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28" w:rsidRDefault="00D24128" w:rsidP="00D24128">
      <w:pPr>
        <w:spacing w:before="120" w:after="120" w:line="360" w:lineRule="auto"/>
        <w:ind w:firstLine="709"/>
        <w:jc w:val="center"/>
        <w:rPr>
          <w:rFonts w:ascii="Book Antiqua" w:hAnsi="Book Antiqua"/>
          <w:b/>
          <w:sz w:val="28"/>
        </w:rPr>
      </w:pPr>
      <w:r w:rsidRPr="00524C73">
        <w:rPr>
          <w:rFonts w:ascii="Book Antiqua" w:hAnsi="Book Antiqua"/>
          <w:b/>
          <w:sz w:val="28"/>
        </w:rPr>
        <w:t>Raport autoewaluacji</w:t>
      </w:r>
    </w:p>
    <w:p w:rsidR="00D24128" w:rsidRDefault="00D24128" w:rsidP="00D24128">
      <w:pPr>
        <w:spacing w:before="120" w:after="120" w:line="360" w:lineRule="auto"/>
        <w:ind w:firstLine="709"/>
        <w:jc w:val="center"/>
        <w:rPr>
          <w:rFonts w:ascii="Book Antiqua" w:hAnsi="Book Antiqua"/>
          <w:b/>
          <w:sz w:val="28"/>
        </w:rPr>
      </w:pPr>
      <w:r w:rsidRPr="00524C73">
        <w:rPr>
          <w:rFonts w:ascii="Book Antiqua" w:hAnsi="Book Antiqua"/>
          <w:b/>
          <w:sz w:val="28"/>
        </w:rPr>
        <w:t xml:space="preserve">Kierunkowego zespołu </w:t>
      </w:r>
      <w:proofErr w:type="gramStart"/>
      <w:r w:rsidRPr="00524C73">
        <w:rPr>
          <w:rFonts w:ascii="Book Antiqua" w:hAnsi="Book Antiqua"/>
          <w:b/>
          <w:sz w:val="28"/>
        </w:rPr>
        <w:t>zapewniania jakości</w:t>
      </w:r>
      <w:proofErr w:type="gramEnd"/>
      <w:r w:rsidRPr="00524C73">
        <w:rPr>
          <w:rFonts w:ascii="Book Antiqua" w:hAnsi="Book Antiqua"/>
          <w:b/>
          <w:sz w:val="28"/>
        </w:rPr>
        <w:t xml:space="preserve"> kształcenia</w:t>
      </w:r>
    </w:p>
    <w:p w:rsidR="00D24128" w:rsidRPr="00524C73" w:rsidRDefault="00D24128" w:rsidP="00D24128">
      <w:pPr>
        <w:spacing w:before="120" w:after="120" w:line="360" w:lineRule="auto"/>
        <w:ind w:firstLine="709"/>
        <w:jc w:val="center"/>
        <w:rPr>
          <w:rFonts w:ascii="Book Antiqua" w:hAnsi="Book Antiqua"/>
          <w:b/>
          <w:sz w:val="28"/>
        </w:rPr>
      </w:pPr>
      <w:r w:rsidRPr="00524C73">
        <w:rPr>
          <w:rFonts w:ascii="Book Antiqua" w:hAnsi="Book Antiqua"/>
          <w:b/>
          <w:sz w:val="28"/>
        </w:rPr>
        <w:t>(filologia polska)</w:t>
      </w:r>
    </w:p>
    <w:p w:rsidR="00D24128" w:rsidRDefault="00D24128" w:rsidP="00D24128">
      <w:pPr>
        <w:spacing w:before="120" w:after="12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Zgodnie z harmonogramem prac wydziałowego oraz kierunkowych zespołów </w:t>
      </w:r>
      <w:proofErr w:type="gramStart"/>
      <w:r>
        <w:rPr>
          <w:rFonts w:ascii="Book Antiqua" w:hAnsi="Book Antiqua"/>
        </w:rPr>
        <w:t>zapewniania jakości</w:t>
      </w:r>
      <w:proofErr w:type="gramEnd"/>
      <w:r>
        <w:rPr>
          <w:rFonts w:ascii="Book Antiqua" w:hAnsi="Book Antiqua"/>
        </w:rPr>
        <w:t xml:space="preserve"> kształcenia na kierunku filologia polska w Instytucie Polonistyki i logopedii przeprowadzono badania autoewaluacji zajęć dydaktycznych, odbywających się w semestrze zimowym r. </w:t>
      </w:r>
      <w:proofErr w:type="spellStart"/>
      <w:r>
        <w:rPr>
          <w:rFonts w:ascii="Book Antiqua" w:hAnsi="Book Antiqua"/>
        </w:rPr>
        <w:t>akad</w:t>
      </w:r>
      <w:proofErr w:type="spellEnd"/>
      <w:r>
        <w:rPr>
          <w:rFonts w:ascii="Book Antiqua" w:hAnsi="Book Antiqua"/>
        </w:rPr>
        <w:t xml:space="preserve">. 2015/16. </w:t>
      </w:r>
    </w:p>
    <w:p w:rsidR="00D24128" w:rsidRDefault="00D24128" w:rsidP="00D24128">
      <w:pPr>
        <w:spacing w:before="120" w:after="12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Na p</w:t>
      </w:r>
      <w:r w:rsidR="00E8724A">
        <w:rPr>
          <w:rFonts w:ascii="Book Antiqua" w:hAnsi="Book Antiqua"/>
        </w:rPr>
        <w:t>otrzeby autoewaluacji złożono 61</w:t>
      </w:r>
      <w:r>
        <w:rPr>
          <w:rFonts w:ascii="Book Antiqua" w:hAnsi="Book Antiqua"/>
        </w:rPr>
        <w:t xml:space="preserve"> ankiet zajęć dydaktycznych oraz 6 ankiet prac dyplomowych. </w:t>
      </w:r>
    </w:p>
    <w:p w:rsidR="00D24128" w:rsidRDefault="00D24128" w:rsidP="00D24128">
      <w:pPr>
        <w:spacing w:before="120" w:after="120"/>
        <w:ind w:firstLine="709"/>
        <w:jc w:val="both"/>
        <w:rPr>
          <w:rFonts w:ascii="Book Antiqua" w:hAnsi="Book Antiqua"/>
          <w:b/>
          <w:caps/>
        </w:rPr>
      </w:pPr>
    </w:p>
    <w:p w:rsidR="00D24128" w:rsidRPr="00841BDB" w:rsidRDefault="00D24128" w:rsidP="00D24128">
      <w:pPr>
        <w:spacing w:before="120" w:after="120"/>
        <w:ind w:firstLine="709"/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Autoewaluacja</w:t>
      </w:r>
      <w:r w:rsidRPr="00841BDB">
        <w:rPr>
          <w:rFonts w:ascii="Book Antiqua" w:hAnsi="Book Antiqua"/>
          <w:b/>
          <w:caps/>
        </w:rPr>
        <w:t xml:space="preserve"> zajęć dydaktycznych</w:t>
      </w:r>
    </w:p>
    <w:p w:rsidR="00D24128" w:rsidRPr="00305BEC" w:rsidRDefault="00D24128" w:rsidP="00D24128">
      <w:pPr>
        <w:spacing w:before="120" w:after="12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Zestawienie liczbowe danych dotyczących zajęć dydaktycznych obrazuje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2"/>
        <w:gridCol w:w="2953"/>
        <w:gridCol w:w="2953"/>
      </w:tblGrid>
      <w:tr w:rsidR="00D24128" w:rsidRPr="00305BEC" w:rsidTr="0029330D">
        <w:tc>
          <w:tcPr>
            <w:tcW w:w="3382" w:type="dxa"/>
          </w:tcPr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05BEC">
              <w:rPr>
                <w:rFonts w:ascii="Book Antiqua" w:hAnsi="Book Antiqua"/>
                <w:b/>
              </w:rPr>
              <w:t>Pytanie</w:t>
            </w:r>
          </w:p>
        </w:tc>
        <w:tc>
          <w:tcPr>
            <w:tcW w:w="2953" w:type="dxa"/>
          </w:tcPr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b/>
                <w:lang w:eastAsia="en-US"/>
              </w:rPr>
            </w:pPr>
            <w:r w:rsidRPr="00305BEC">
              <w:rPr>
                <w:rFonts w:ascii="Book Antiqua" w:hAnsi="Book Antiqua" w:cs="ClassicEFN"/>
                <w:b/>
              </w:rPr>
              <w:t>Ocena</w:t>
            </w:r>
            <w:r>
              <w:rPr>
                <w:rFonts w:ascii="Book Antiqua" w:hAnsi="Book Antiqua" w:cs="ClassicEFN"/>
                <w:b/>
              </w:rPr>
              <w:t xml:space="preserve"> (tak/nie/trudno powiedzieć)</w:t>
            </w:r>
          </w:p>
        </w:tc>
        <w:tc>
          <w:tcPr>
            <w:tcW w:w="2953" w:type="dxa"/>
          </w:tcPr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b/>
                <w:lang w:eastAsia="en-US"/>
              </w:rPr>
            </w:pPr>
            <w:r>
              <w:rPr>
                <w:rFonts w:ascii="Book Antiqua" w:hAnsi="Book Antiqua" w:cs="ClassicEFN"/>
                <w:b/>
              </w:rPr>
              <w:t>Udział procentowy</w:t>
            </w:r>
          </w:p>
        </w:tc>
      </w:tr>
      <w:tr w:rsidR="00D24128" w:rsidRPr="00305BEC" w:rsidTr="0029330D">
        <w:tc>
          <w:tcPr>
            <w:tcW w:w="3382" w:type="dxa"/>
          </w:tcPr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 w:rsidRPr="00305BEC">
              <w:rPr>
                <w:rFonts w:ascii="Book Antiqua" w:hAnsi="Book Antiqua"/>
              </w:rPr>
              <w:t>Czy efekty przedmiotowe zostały zdefiniowane prawidłowo?</w:t>
            </w:r>
          </w:p>
        </w:tc>
        <w:tc>
          <w:tcPr>
            <w:tcW w:w="2953" w:type="dxa"/>
          </w:tcPr>
          <w:p w:rsidR="00D24128" w:rsidRDefault="00E8724A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Tak – 61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0</w:t>
            </w:r>
          </w:p>
          <w:p w:rsidR="00D24128" w:rsidRPr="00305BEC" w:rsidRDefault="00D24128" w:rsidP="00A87AB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Trudno powiedzieć - </w:t>
            </w:r>
            <w:r w:rsidR="00A87AB4">
              <w:rPr>
                <w:rFonts w:ascii="Book Antiqua" w:hAnsi="Book Antiqua" w:cs="ClassicEFN"/>
                <w:lang w:eastAsia="en-US"/>
              </w:rPr>
              <w:t>0</w:t>
            </w: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Tak – </w:t>
            </w:r>
            <w:r w:rsidR="00A87AB4">
              <w:rPr>
                <w:rFonts w:ascii="Book Antiqua" w:hAnsi="Book Antiqua" w:cs="ClassicEFN"/>
                <w:lang w:eastAsia="en-US"/>
              </w:rPr>
              <w:t>100%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0</w:t>
            </w:r>
          </w:p>
          <w:p w:rsidR="00D24128" w:rsidRPr="00305BEC" w:rsidRDefault="00A87AB4" w:rsidP="00A87AB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Trudno powiedzieć – 0</w:t>
            </w:r>
          </w:p>
        </w:tc>
      </w:tr>
      <w:tr w:rsidR="00D24128" w:rsidRPr="00305BEC" w:rsidTr="0029330D">
        <w:tc>
          <w:tcPr>
            <w:tcW w:w="3382" w:type="dxa"/>
          </w:tcPr>
          <w:p w:rsidR="00D24128" w:rsidRPr="00305BEC" w:rsidRDefault="00D24128" w:rsidP="0029330D">
            <w:pPr>
              <w:spacing w:before="120" w:after="12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możliwe jest osiągnięcie efektów w zakładanej ilości godzin?</w:t>
            </w:r>
          </w:p>
        </w:tc>
        <w:tc>
          <w:tcPr>
            <w:tcW w:w="2953" w:type="dxa"/>
          </w:tcPr>
          <w:p w:rsidR="00D24128" w:rsidRDefault="00E8724A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Tak – 56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Nie – </w:t>
            </w:r>
            <w:r w:rsidR="00E8724A">
              <w:rPr>
                <w:rFonts w:ascii="Book Antiqua" w:hAnsi="Book Antiqua" w:cs="ClassicEFN"/>
                <w:lang w:eastAsia="en-US"/>
              </w:rPr>
              <w:t>5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Trudno powiedzieć – </w:t>
            </w:r>
            <w:r w:rsidR="00A87AB4">
              <w:rPr>
                <w:rFonts w:ascii="Book Antiqua" w:hAnsi="Book Antiqua" w:cs="ClassicEFN"/>
                <w:lang w:eastAsia="en-US"/>
              </w:rPr>
              <w:t>0</w:t>
            </w: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Tak –</w:t>
            </w:r>
            <w:r w:rsidR="00F07002">
              <w:rPr>
                <w:rFonts w:ascii="Book Antiqua" w:hAnsi="Book Antiqua" w:cs="ClassicEFN"/>
                <w:lang w:eastAsia="en-US"/>
              </w:rPr>
              <w:t>91,8</w:t>
            </w:r>
            <w:r>
              <w:rPr>
                <w:rFonts w:ascii="Book Antiqua" w:hAnsi="Book Antiqua" w:cs="ClassicEFN"/>
                <w:lang w:eastAsia="en-US"/>
              </w:rPr>
              <w:t>%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Nie – </w:t>
            </w:r>
            <w:r w:rsidR="00F07002">
              <w:rPr>
                <w:rFonts w:ascii="Book Antiqua" w:hAnsi="Book Antiqua" w:cs="ClassicEFN"/>
                <w:lang w:eastAsia="en-US"/>
              </w:rPr>
              <w:t>8,2</w:t>
            </w:r>
            <w:r>
              <w:rPr>
                <w:rFonts w:ascii="Book Antiqua" w:hAnsi="Book Antiqua" w:cs="ClassicEFN"/>
                <w:lang w:eastAsia="en-US"/>
              </w:rPr>
              <w:t>%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Trudno powiedzieć – 0%</w:t>
            </w:r>
          </w:p>
        </w:tc>
      </w:tr>
      <w:tr w:rsidR="00D24128" w:rsidRPr="00305BEC" w:rsidTr="0029330D">
        <w:tc>
          <w:tcPr>
            <w:tcW w:w="3382" w:type="dxa"/>
          </w:tcPr>
          <w:p w:rsidR="00D24128" w:rsidRPr="00305BEC" w:rsidRDefault="00D24128" w:rsidP="0029330D">
            <w:pPr>
              <w:spacing w:before="120" w:after="12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 xml:space="preserve">Czy właściwe jest umieszczenie przedmiotu w programie? </w:t>
            </w:r>
          </w:p>
        </w:tc>
        <w:tc>
          <w:tcPr>
            <w:tcW w:w="2953" w:type="dxa"/>
          </w:tcPr>
          <w:p w:rsidR="00D24128" w:rsidRDefault="00E8724A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Tak – 61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0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Trudno powiedzieć –  0</w:t>
            </w: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Tak – 100%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0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Trudno powiedzieć – 0  </w:t>
            </w:r>
          </w:p>
        </w:tc>
      </w:tr>
      <w:tr w:rsidR="00D24128" w:rsidRPr="00305BEC" w:rsidTr="0029330D">
        <w:tc>
          <w:tcPr>
            <w:tcW w:w="3382" w:type="dxa"/>
          </w:tcPr>
          <w:p w:rsidR="00D24128" w:rsidRPr="00305BEC" w:rsidRDefault="00D24128" w:rsidP="0029330D">
            <w:pPr>
              <w:spacing w:before="120" w:after="12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punkty ECTS są prawidłowo oszacowane?</w:t>
            </w:r>
          </w:p>
        </w:tc>
        <w:tc>
          <w:tcPr>
            <w:tcW w:w="2953" w:type="dxa"/>
          </w:tcPr>
          <w:p w:rsidR="00D24128" w:rsidRDefault="00E8724A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Tak –  60</w:t>
            </w:r>
          </w:p>
          <w:p w:rsidR="00D24128" w:rsidRDefault="00E8724A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1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Trudno powiedzieć –  0</w:t>
            </w: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Tak –  </w:t>
            </w:r>
            <w:r w:rsidR="00F07002">
              <w:rPr>
                <w:rFonts w:ascii="Book Antiqua" w:hAnsi="Book Antiqua" w:cs="ClassicEFN"/>
                <w:lang w:eastAsia="en-US"/>
              </w:rPr>
              <w:t>98,3</w:t>
            </w:r>
            <w:r>
              <w:rPr>
                <w:rFonts w:ascii="Book Antiqua" w:hAnsi="Book Antiqua" w:cs="ClassicEFN"/>
                <w:lang w:eastAsia="en-US"/>
              </w:rPr>
              <w:t>%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Nie – </w:t>
            </w:r>
            <w:r w:rsidR="00F07002">
              <w:rPr>
                <w:rFonts w:ascii="Book Antiqua" w:hAnsi="Book Antiqua" w:cs="ClassicEFN"/>
                <w:lang w:eastAsia="en-US"/>
              </w:rPr>
              <w:t>1,7%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Trudno powiedzieć –  0</w:t>
            </w:r>
          </w:p>
        </w:tc>
      </w:tr>
      <w:tr w:rsidR="00D24128" w:rsidRPr="00305BEC" w:rsidTr="0029330D">
        <w:tc>
          <w:tcPr>
            <w:tcW w:w="3382" w:type="dxa"/>
          </w:tcPr>
          <w:p w:rsidR="00D24128" w:rsidRPr="00305BEC" w:rsidRDefault="00D24128" w:rsidP="0029330D">
            <w:pPr>
              <w:spacing w:before="120" w:after="12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formy prowadzenia zajęć są właściwie dobrane do założonych efektów?</w:t>
            </w:r>
          </w:p>
        </w:tc>
        <w:tc>
          <w:tcPr>
            <w:tcW w:w="2953" w:type="dxa"/>
          </w:tcPr>
          <w:p w:rsidR="00D24128" w:rsidRDefault="00E8724A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Tak – 61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0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Trudno powiedzieć –  0 </w:t>
            </w: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Tak – 100%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0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Trudno powiedzieć –  0</w:t>
            </w:r>
          </w:p>
        </w:tc>
      </w:tr>
      <w:tr w:rsidR="00D24128" w:rsidRPr="00305BEC" w:rsidTr="0029330D">
        <w:tc>
          <w:tcPr>
            <w:tcW w:w="3382" w:type="dxa"/>
          </w:tcPr>
          <w:p w:rsidR="00D24128" w:rsidRPr="00305BEC" w:rsidRDefault="00D24128" w:rsidP="0029330D">
            <w:pPr>
              <w:spacing w:before="120" w:after="12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 xml:space="preserve">Czy treści programowe i formy prowadzenia zajęć są dobrane do kryteriów </w:t>
            </w:r>
            <w:r w:rsidRPr="00305BEC">
              <w:rPr>
                <w:rFonts w:ascii="Book Antiqua" w:hAnsi="Book Antiqua"/>
              </w:rPr>
              <w:lastRenderedPageBreak/>
              <w:t>weryfikacji efektów?</w:t>
            </w: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lastRenderedPageBreak/>
              <w:t xml:space="preserve">Tak – </w:t>
            </w:r>
            <w:r w:rsidR="00E8724A">
              <w:rPr>
                <w:rFonts w:ascii="Book Antiqua" w:hAnsi="Book Antiqua" w:cs="ClassicEFN"/>
                <w:lang w:eastAsia="en-US"/>
              </w:rPr>
              <w:t>59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Nie – </w:t>
            </w:r>
            <w:r w:rsidR="00A87AB4">
              <w:rPr>
                <w:rFonts w:ascii="Book Antiqua" w:hAnsi="Book Antiqua" w:cs="ClassicEFN"/>
                <w:lang w:eastAsia="en-US"/>
              </w:rPr>
              <w:t>0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lastRenderedPageBreak/>
              <w:t xml:space="preserve">Trudno powiedzieć – </w:t>
            </w:r>
            <w:r w:rsidR="00A87AB4">
              <w:rPr>
                <w:rFonts w:ascii="Book Antiqua" w:hAnsi="Book Antiqua" w:cs="ClassicEFN"/>
                <w:lang w:eastAsia="en-US"/>
              </w:rPr>
              <w:t>2</w:t>
            </w: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lastRenderedPageBreak/>
              <w:t>Tak –</w:t>
            </w:r>
            <w:r w:rsidR="00F07002">
              <w:rPr>
                <w:rFonts w:ascii="Book Antiqua" w:hAnsi="Book Antiqua" w:cs="ClassicEFN"/>
                <w:lang w:eastAsia="en-US"/>
              </w:rPr>
              <w:t xml:space="preserve"> 96,7</w:t>
            </w:r>
            <w:r>
              <w:rPr>
                <w:rFonts w:ascii="Book Antiqua" w:hAnsi="Book Antiqua" w:cs="ClassicEFN"/>
                <w:lang w:eastAsia="en-US"/>
              </w:rPr>
              <w:t>%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0</w:t>
            </w:r>
          </w:p>
          <w:p w:rsidR="00D24128" w:rsidRPr="00305BEC" w:rsidRDefault="00F07002" w:rsidP="00C558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Trudno powiedzieć – </w:t>
            </w:r>
            <w:r>
              <w:rPr>
                <w:rFonts w:ascii="Book Antiqua" w:hAnsi="Book Antiqua" w:cs="ClassicEFN"/>
                <w:lang w:eastAsia="en-US"/>
              </w:rPr>
              <w:lastRenderedPageBreak/>
              <w:t>3,3</w:t>
            </w:r>
            <w:r w:rsidR="00D24128">
              <w:rPr>
                <w:rFonts w:ascii="Book Antiqua" w:hAnsi="Book Antiqua" w:cs="ClassicEFN"/>
                <w:lang w:eastAsia="en-US"/>
              </w:rPr>
              <w:t>%</w:t>
            </w:r>
          </w:p>
        </w:tc>
      </w:tr>
      <w:tr w:rsidR="00D24128" w:rsidRPr="00305BEC" w:rsidTr="0029330D">
        <w:tc>
          <w:tcPr>
            <w:tcW w:w="3382" w:type="dxa"/>
          </w:tcPr>
          <w:p w:rsidR="00D24128" w:rsidRPr="00305BEC" w:rsidRDefault="00E8724A" w:rsidP="0029330D">
            <w:pPr>
              <w:spacing w:before="120" w:after="12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</w:rPr>
              <w:lastRenderedPageBreak/>
              <w:t>Czy</w:t>
            </w:r>
            <w:r w:rsidR="00D24128" w:rsidRPr="00305BEC">
              <w:rPr>
                <w:rFonts w:ascii="Book Antiqua" w:hAnsi="Book Antiqua"/>
              </w:rPr>
              <w:t xml:space="preserve"> efekty kształcenia przysparzają studentom szczególnych problemów?</w:t>
            </w: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Tak - </w:t>
            </w:r>
            <w:r w:rsidR="00F07002">
              <w:rPr>
                <w:rFonts w:ascii="Book Antiqua" w:hAnsi="Book Antiqua" w:cs="ClassicEFN"/>
                <w:lang w:eastAsia="en-US"/>
              </w:rPr>
              <w:t>17</w:t>
            </w:r>
            <w:r>
              <w:rPr>
                <w:rFonts w:ascii="Book Antiqua" w:hAnsi="Book Antiqua" w:cs="ClassicEFN"/>
                <w:lang w:eastAsia="en-US"/>
              </w:rPr>
              <w:t xml:space="preserve"> </w:t>
            </w:r>
          </w:p>
          <w:p w:rsidR="00D24128" w:rsidRDefault="00E8724A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 26</w:t>
            </w:r>
          </w:p>
          <w:p w:rsidR="00D24128" w:rsidRDefault="00E8724A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Trudno powiedzieć –  18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Tak – </w:t>
            </w:r>
            <w:r w:rsidR="00F07002">
              <w:rPr>
                <w:rFonts w:ascii="Book Antiqua" w:hAnsi="Book Antiqua" w:cs="ClassicEFN"/>
                <w:lang w:eastAsia="en-US"/>
              </w:rPr>
              <w:t>27</w:t>
            </w:r>
            <w:r w:rsidR="00C55885">
              <w:rPr>
                <w:rFonts w:ascii="Book Antiqua" w:hAnsi="Book Antiqua" w:cs="ClassicEFN"/>
                <w:lang w:eastAsia="en-US"/>
              </w:rPr>
              <w:t>,</w:t>
            </w:r>
            <w:r w:rsidR="00F07002">
              <w:rPr>
                <w:rFonts w:ascii="Book Antiqua" w:hAnsi="Book Antiqua" w:cs="ClassicEFN"/>
                <w:lang w:eastAsia="en-US"/>
              </w:rPr>
              <w:t>9</w:t>
            </w:r>
            <w:r>
              <w:rPr>
                <w:rFonts w:ascii="Book Antiqua" w:hAnsi="Book Antiqua" w:cs="ClassicEFN"/>
                <w:lang w:eastAsia="en-US"/>
              </w:rPr>
              <w:t xml:space="preserve">% 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Nie –  </w:t>
            </w:r>
            <w:r w:rsidR="00F07002">
              <w:rPr>
                <w:rFonts w:ascii="Book Antiqua" w:hAnsi="Book Antiqua" w:cs="ClassicEFN"/>
                <w:lang w:eastAsia="en-US"/>
              </w:rPr>
              <w:t>42,6</w:t>
            </w:r>
            <w:r>
              <w:rPr>
                <w:rFonts w:ascii="Book Antiqua" w:hAnsi="Book Antiqua" w:cs="ClassicEFN"/>
                <w:lang w:eastAsia="en-US"/>
              </w:rPr>
              <w:t>%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Trudno powiedzieć –  </w:t>
            </w:r>
            <w:r w:rsidR="00F07002">
              <w:rPr>
                <w:rFonts w:ascii="Book Antiqua" w:hAnsi="Book Antiqua" w:cs="ClassicEFN"/>
                <w:lang w:eastAsia="en-US"/>
              </w:rPr>
              <w:t>29,5</w:t>
            </w:r>
            <w:r>
              <w:rPr>
                <w:rFonts w:ascii="Book Antiqua" w:hAnsi="Book Antiqua" w:cs="ClassicEFN"/>
                <w:lang w:eastAsia="en-US"/>
              </w:rPr>
              <w:t>%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</w:p>
        </w:tc>
      </w:tr>
      <w:tr w:rsidR="00D24128" w:rsidRPr="00305BEC" w:rsidTr="0029330D">
        <w:tc>
          <w:tcPr>
            <w:tcW w:w="3382" w:type="dxa"/>
          </w:tcPr>
          <w:p w:rsidR="00D24128" w:rsidRPr="00305BEC" w:rsidRDefault="00D24128" w:rsidP="0029330D">
            <w:pPr>
              <w:spacing w:before="120" w:after="12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zaprojektowana praca własna studenta przyniosła oczekiwane efekty?</w:t>
            </w:r>
          </w:p>
        </w:tc>
        <w:tc>
          <w:tcPr>
            <w:tcW w:w="2953" w:type="dxa"/>
          </w:tcPr>
          <w:p w:rsidR="00D24128" w:rsidRDefault="0027368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Tak – 4</w:t>
            </w:r>
            <w:r w:rsidR="00E8724A">
              <w:rPr>
                <w:rFonts w:ascii="Book Antiqua" w:hAnsi="Book Antiqua" w:cs="ClassicEFN"/>
                <w:lang w:eastAsia="en-US"/>
              </w:rPr>
              <w:t>9</w:t>
            </w:r>
          </w:p>
          <w:p w:rsidR="00D24128" w:rsidRDefault="0027368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Nie – 0</w:t>
            </w:r>
          </w:p>
          <w:p w:rsidR="00D24128" w:rsidRPr="00305BEC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Trudno powiedzieć –  </w:t>
            </w:r>
            <w:r w:rsidR="00E8724A">
              <w:rPr>
                <w:rFonts w:ascii="Book Antiqua" w:hAnsi="Book Antiqua" w:cs="ClassicEFN"/>
                <w:lang w:eastAsia="en-US"/>
              </w:rPr>
              <w:t>12</w:t>
            </w:r>
          </w:p>
        </w:tc>
        <w:tc>
          <w:tcPr>
            <w:tcW w:w="2953" w:type="dxa"/>
          </w:tcPr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Tak – </w:t>
            </w:r>
            <w:r w:rsidR="00F07002">
              <w:rPr>
                <w:rFonts w:ascii="Book Antiqua" w:hAnsi="Book Antiqua" w:cs="ClassicEFN"/>
                <w:lang w:eastAsia="en-US"/>
              </w:rPr>
              <w:t>80,3</w:t>
            </w:r>
          </w:p>
          <w:p w:rsidR="00D24128" w:rsidRDefault="00D24128" w:rsidP="00293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 xml:space="preserve">Nie – </w:t>
            </w:r>
            <w:r w:rsidR="00273688">
              <w:rPr>
                <w:rFonts w:ascii="Book Antiqua" w:hAnsi="Book Antiqua" w:cs="ClassicEFN"/>
                <w:lang w:eastAsia="en-US"/>
              </w:rPr>
              <w:t>0</w:t>
            </w:r>
            <w:r>
              <w:rPr>
                <w:rFonts w:ascii="Book Antiqua" w:hAnsi="Book Antiqua" w:cs="ClassicEFN"/>
                <w:lang w:eastAsia="en-US"/>
              </w:rPr>
              <w:t>%</w:t>
            </w:r>
          </w:p>
          <w:p w:rsidR="00D24128" w:rsidRPr="00305BEC" w:rsidRDefault="00F07002" w:rsidP="00C558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 w:cs="ClassicEFN"/>
                <w:lang w:eastAsia="en-US"/>
              </w:rPr>
            </w:pPr>
            <w:r>
              <w:rPr>
                <w:rFonts w:ascii="Book Antiqua" w:hAnsi="Book Antiqua" w:cs="ClassicEFN"/>
                <w:lang w:eastAsia="en-US"/>
              </w:rPr>
              <w:t>Trudno powiedzieć –  19,7</w:t>
            </w:r>
            <w:r w:rsidR="00D24128">
              <w:rPr>
                <w:rFonts w:ascii="Book Antiqua" w:hAnsi="Book Antiqua" w:cs="ClassicEFN"/>
                <w:lang w:eastAsia="en-US"/>
              </w:rPr>
              <w:t>%</w:t>
            </w:r>
          </w:p>
        </w:tc>
      </w:tr>
    </w:tbl>
    <w:p w:rsidR="00D24128" w:rsidRPr="008762A1" w:rsidRDefault="00D24128" w:rsidP="00D24128">
      <w:pPr>
        <w:jc w:val="both"/>
        <w:rPr>
          <w:rFonts w:ascii="Book Antiqua" w:hAnsi="Book Antiqua"/>
        </w:rPr>
      </w:pPr>
    </w:p>
    <w:p w:rsidR="00574166" w:rsidRPr="00BE2D3C" w:rsidRDefault="00574166" w:rsidP="00574166">
      <w:pPr>
        <w:spacing w:after="120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W ankietach p</w:t>
      </w:r>
      <w:r w:rsidRPr="00BE2D3C">
        <w:rPr>
          <w:rFonts w:eastAsia="Arial"/>
          <w:b/>
          <w:color w:val="000000"/>
        </w:rPr>
        <w:t>rzedstawiono szczegółowe trudności, które mają studenci na poszczególnych przedmiotach:</w:t>
      </w:r>
    </w:p>
    <w:p w:rsidR="00574166" w:rsidRPr="00574166" w:rsidRDefault="00574166" w:rsidP="00574166">
      <w:pPr>
        <w:spacing w:after="120"/>
        <w:jc w:val="both"/>
        <w:rPr>
          <w:rFonts w:eastAsia="Arial"/>
        </w:rPr>
      </w:pP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b/>
        </w:rPr>
        <w:t>Historia języka polskiego</w:t>
      </w:r>
      <w:r w:rsidRPr="00574166">
        <w:t>: analiza tekstu. Wskazana byłaby rozbudowana ilościowa i korekta jakościowa zajęć, na których opanowuje się praktyczne umiejętności analizy tekstu pod względem literackim i językowym</w:t>
      </w:r>
      <w:r w:rsidR="00E8724A">
        <w:t>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b/>
          <w:lang w:eastAsia="zh-CN"/>
        </w:rPr>
        <w:t>Literatura po 1939</w:t>
      </w:r>
      <w:r w:rsidRPr="00574166">
        <w:rPr>
          <w:lang w:eastAsia="zh-CN"/>
        </w:rPr>
        <w:t>: Podstawową trudność stanowi stosunkowo skąpa wiedza na temat omawianej epoki literackiej wyniesiona ze szkoły średniej i słaba orientacja w kontekstach historycznych</w:t>
      </w:r>
      <w:r w:rsidR="00E8724A">
        <w:rPr>
          <w:lang w:eastAsia="zh-CN"/>
        </w:rPr>
        <w:t>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Dialektologia</w:t>
      </w:r>
      <w:r w:rsidRPr="00574166">
        <w:rPr>
          <w:rFonts w:ascii="Book Antiqua" w:hAnsi="Book Antiqua" w:cs="ClassicEFN"/>
          <w:lang w:eastAsia="en-US"/>
        </w:rPr>
        <w:t>: integracja wiedzy z historii języka, gramatyki opisowej i gramatyki historycznej. Konieczne jest wprowadzenie na II stopniu przedmiotu gramatycznego, najlepiej z gramatyki współczesnego j. polskiego, co jest szczególnie istotne dla studentów po innych kierunkach niż filologia polska</w:t>
      </w:r>
      <w:r w:rsidR="00E8724A">
        <w:rPr>
          <w:rFonts w:ascii="Book Antiqua" w:hAnsi="Book Antiqua" w:cs="ClassicEFN"/>
          <w:lang w:eastAsia="en-US"/>
        </w:rPr>
        <w:t>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Animacja kultury</w:t>
      </w:r>
      <w:r w:rsidRPr="00574166">
        <w:t>: należy studentów w większym stopniu zachęcać do interesowania się i aktywnego uczestniczenia w życiu kulturalnym;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Poetyka</w:t>
      </w:r>
      <w:r w:rsidRPr="00574166">
        <w:t>: trudności sprawia argumentacja hipotezy interpretacyjnej, użycie terminologii z zakr</w:t>
      </w:r>
      <w:r w:rsidR="00E8724A">
        <w:t>esu poetyki i teorii literatury;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Antropologia teatru</w:t>
      </w:r>
      <w:r w:rsidRPr="00574166">
        <w:t>: odniesienie treści antropologii teatru do faktów historycznych;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Historia filozofii</w:t>
      </w:r>
      <w:r w:rsidRPr="00574166">
        <w:t xml:space="preserve">: problemem jest </w:t>
      </w:r>
      <w:r w:rsidR="00E8724A">
        <w:t>p</w:t>
      </w:r>
      <w:r w:rsidRPr="00574166">
        <w:t>rzyswojenie terminologii filozoficznej i zrozumienie specyfiki dociekań filozoficznych</w:t>
      </w:r>
      <w:r w:rsidR="00E8724A">
        <w:t>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Metodologia badań literackich</w:t>
      </w:r>
      <w:r w:rsidRPr="00574166">
        <w:t>: terminy i zagadnienia z pogranicza filozofii, literaturoznawstwa i w</w:t>
      </w:r>
      <w:r w:rsidR="00E8724A">
        <w:t>spółczesnej myśli filozoficznej;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Tekstologia</w:t>
      </w:r>
      <w:r w:rsidRPr="00574166">
        <w:t>: opanowanie wiedzy abstrakcyjnej z tekstologii</w:t>
      </w:r>
      <w:r w:rsidR="00E8724A">
        <w:t>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Wprowadzenie do edytorstwa</w:t>
      </w:r>
      <w:r w:rsidRPr="00574166">
        <w:t>: informacje z historii edytorstwa</w:t>
      </w:r>
      <w:r w:rsidR="00E8724A">
        <w:t>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Gramatyka opisowa</w:t>
      </w:r>
      <w:r w:rsidRPr="00574166">
        <w:t>: poprawne posługiwanie się pojęciami z zakresu fleksji</w:t>
      </w:r>
      <w:r w:rsidR="00E8724A">
        <w:t>;</w:t>
      </w:r>
    </w:p>
    <w:p w:rsidR="00574166" w:rsidRPr="00574166" w:rsidRDefault="00574166" w:rsidP="00574166">
      <w:pPr>
        <w:numPr>
          <w:ilvl w:val="0"/>
          <w:numId w:val="4"/>
        </w:numPr>
        <w:spacing w:after="120"/>
        <w:jc w:val="both"/>
      </w:pPr>
      <w:r w:rsidRPr="00574166">
        <w:rPr>
          <w:rFonts w:ascii="Book Antiqua" w:hAnsi="Book Antiqua" w:cs="ClassicEFN"/>
          <w:b/>
          <w:lang w:eastAsia="en-US"/>
        </w:rPr>
        <w:t>Gramatyka funkcjonalna języka polskiego</w:t>
      </w:r>
      <w:r w:rsidRPr="00574166">
        <w:t>: różnicowanie s</w:t>
      </w:r>
      <w:r w:rsidR="00E8724A">
        <w:t>topnia szczegółowości zagadnień;</w:t>
      </w:r>
    </w:p>
    <w:p w:rsidR="00574166" w:rsidRPr="00574166" w:rsidRDefault="00574166" w:rsidP="00574166">
      <w:pPr>
        <w:spacing w:before="120" w:after="120"/>
        <w:ind w:firstLine="709"/>
        <w:jc w:val="both"/>
        <w:rPr>
          <w:b/>
          <w:caps/>
        </w:rPr>
      </w:pPr>
    </w:p>
    <w:p w:rsidR="00D24128" w:rsidRPr="00574166" w:rsidRDefault="00D24128" w:rsidP="00D24128">
      <w:pPr>
        <w:spacing w:after="120"/>
        <w:jc w:val="both"/>
        <w:rPr>
          <w:rFonts w:ascii="Book Antiqua" w:hAnsi="Book Antiqua"/>
        </w:rPr>
      </w:pPr>
    </w:p>
    <w:p w:rsidR="00D24128" w:rsidRPr="00574166" w:rsidRDefault="00D24128" w:rsidP="00D24128">
      <w:pPr>
        <w:spacing w:after="120"/>
        <w:jc w:val="both"/>
        <w:rPr>
          <w:rFonts w:ascii="Book Antiqua" w:hAnsi="Book Antiqua"/>
          <w:b/>
        </w:rPr>
      </w:pPr>
      <w:r w:rsidRPr="00574166">
        <w:rPr>
          <w:rFonts w:ascii="Book Antiqua" w:hAnsi="Book Antiqua"/>
          <w:b/>
        </w:rPr>
        <w:t xml:space="preserve">Ankiety </w:t>
      </w:r>
      <w:proofErr w:type="spellStart"/>
      <w:r w:rsidRPr="00574166">
        <w:rPr>
          <w:rFonts w:ascii="Book Antiqua" w:hAnsi="Book Antiqua"/>
          <w:b/>
        </w:rPr>
        <w:t>autoewaluacyjne</w:t>
      </w:r>
      <w:proofErr w:type="spellEnd"/>
      <w:r w:rsidRPr="00574166">
        <w:rPr>
          <w:rFonts w:ascii="Book Antiqua" w:hAnsi="Book Antiqua"/>
          <w:b/>
        </w:rPr>
        <w:t xml:space="preserve"> zawierały uwagi szczegółowe i propozycje zmian na zajęciach z konkretnych przedmiotów:</w:t>
      </w:r>
    </w:p>
    <w:p w:rsidR="00D24128" w:rsidRPr="00574166" w:rsidRDefault="00D24128" w:rsidP="00D24128">
      <w:pPr>
        <w:numPr>
          <w:ilvl w:val="0"/>
          <w:numId w:val="3"/>
        </w:numPr>
        <w:spacing w:after="120"/>
        <w:jc w:val="both"/>
        <w:rPr>
          <w:rFonts w:ascii="Book Antiqua" w:hAnsi="Book Antiqua"/>
        </w:rPr>
      </w:pPr>
      <w:r w:rsidRPr="00574166">
        <w:t>Filozoficzne aspekty literatury</w:t>
      </w:r>
      <w:r w:rsidRPr="00574166">
        <w:rPr>
          <w:rFonts w:ascii="Book Antiqua" w:hAnsi="Book Antiqua" w:cs="ClassicEFN"/>
          <w:b/>
          <w:lang w:eastAsia="en-US"/>
        </w:rPr>
        <w:t>: przedmiot powinien się pojawić po zajęciach z historii filozofii w II semestrze</w:t>
      </w:r>
      <w:r w:rsidR="00E8724A">
        <w:rPr>
          <w:rFonts w:ascii="Book Antiqua" w:hAnsi="Book Antiqua" w:cs="ClassicEFN"/>
          <w:b/>
          <w:lang w:eastAsia="en-US"/>
        </w:rPr>
        <w:t>;</w:t>
      </w:r>
    </w:p>
    <w:p w:rsidR="00A87AB4" w:rsidRPr="00574166" w:rsidRDefault="00A87AB4" w:rsidP="00D24128">
      <w:pPr>
        <w:numPr>
          <w:ilvl w:val="0"/>
          <w:numId w:val="3"/>
        </w:numPr>
        <w:spacing w:after="120"/>
        <w:jc w:val="both"/>
        <w:rPr>
          <w:rFonts w:ascii="Book Antiqua" w:hAnsi="Book Antiqua"/>
        </w:rPr>
      </w:pPr>
      <w:r w:rsidRPr="00574166">
        <w:rPr>
          <w:rFonts w:ascii="Book Antiqua" w:hAnsi="Book Antiqua" w:cs="ClassicEFN"/>
          <w:b/>
          <w:lang w:eastAsia="en-US"/>
        </w:rPr>
        <w:t xml:space="preserve">Historia filozofii: </w:t>
      </w:r>
      <w:r w:rsidR="00574166" w:rsidRPr="00574166">
        <w:rPr>
          <w:rFonts w:ascii="Book Antiqua" w:hAnsi="Book Antiqua" w:cs="ClassicEFN"/>
          <w:lang w:eastAsia="en-US"/>
        </w:rPr>
        <w:t>p</w:t>
      </w:r>
      <w:r w:rsidRPr="00574166">
        <w:rPr>
          <w:rFonts w:ascii="Book Antiqua" w:hAnsi="Book Antiqua" w:cs="ClassicEFN"/>
          <w:lang w:eastAsia="en-US"/>
        </w:rPr>
        <w:t>rzedmiot realizowany w wymiarze 30 godzin wykładów należy uzupełnić ćwiczeniami lub realizować w proporcji 15 godzin i 15 ćwiczeń. Poza tym należy zmienić jego nazwę na Podstawy filozofii;</w:t>
      </w:r>
    </w:p>
    <w:p w:rsidR="00D24128" w:rsidRPr="00574166" w:rsidRDefault="00A87AB4" w:rsidP="00D24128">
      <w:pPr>
        <w:numPr>
          <w:ilvl w:val="0"/>
          <w:numId w:val="3"/>
        </w:numPr>
        <w:spacing w:after="120"/>
        <w:jc w:val="both"/>
        <w:rPr>
          <w:rFonts w:ascii="Book Antiqua" w:hAnsi="Book Antiqua"/>
        </w:rPr>
      </w:pPr>
      <w:r w:rsidRPr="00574166">
        <w:rPr>
          <w:rFonts w:ascii="Book Antiqua" w:hAnsi="Book Antiqua" w:cs="ClassicEFN"/>
          <w:b/>
          <w:lang w:eastAsia="en-US"/>
        </w:rPr>
        <w:t xml:space="preserve">Ortofonia: </w:t>
      </w:r>
      <w:r w:rsidR="00574166" w:rsidRPr="00574166">
        <w:rPr>
          <w:rFonts w:ascii="Book Antiqua" w:hAnsi="Book Antiqua" w:cs="ClassicEFN"/>
          <w:lang w:eastAsia="en-US"/>
        </w:rPr>
        <w:t>s</w:t>
      </w:r>
      <w:r w:rsidRPr="00574166">
        <w:rPr>
          <w:rFonts w:ascii="Book Antiqua" w:hAnsi="Book Antiqua" w:cs="ClassicEFN"/>
          <w:lang w:eastAsia="en-US"/>
        </w:rPr>
        <w:t>tudenci, którzy podjęli studia na II stopniu bez wcześniej realizowanej filologii polskiej mieli braki w zakresie klasyfikacji fonetycznych</w:t>
      </w:r>
      <w:r w:rsidR="00E8724A">
        <w:rPr>
          <w:rFonts w:ascii="Book Antiqua" w:hAnsi="Book Antiqua" w:cs="ClassicEFN"/>
          <w:lang w:eastAsia="en-US"/>
        </w:rPr>
        <w:t>;</w:t>
      </w:r>
      <w:r w:rsidR="00FA00AB" w:rsidRPr="00574166">
        <w:rPr>
          <w:rFonts w:ascii="Book Antiqua" w:hAnsi="Book Antiqua" w:cs="ClassicEFN"/>
          <w:b/>
          <w:lang w:eastAsia="en-US"/>
        </w:rPr>
        <w:t xml:space="preserve"> </w:t>
      </w:r>
    </w:p>
    <w:p w:rsidR="00FA00AB" w:rsidRPr="00574166" w:rsidRDefault="00FA00AB" w:rsidP="00D24128">
      <w:pPr>
        <w:numPr>
          <w:ilvl w:val="0"/>
          <w:numId w:val="3"/>
        </w:numPr>
        <w:spacing w:after="120"/>
        <w:jc w:val="both"/>
        <w:rPr>
          <w:rFonts w:ascii="Book Antiqua" w:hAnsi="Book Antiqua"/>
        </w:rPr>
      </w:pPr>
      <w:r w:rsidRPr="00574166">
        <w:rPr>
          <w:rFonts w:ascii="Book Antiqua" w:hAnsi="Book Antiqua" w:cs="ClassicEFN"/>
          <w:b/>
          <w:lang w:eastAsia="en-US"/>
        </w:rPr>
        <w:t>Ortofonia:</w:t>
      </w:r>
      <w:r w:rsidRPr="00574166">
        <w:rPr>
          <w:rFonts w:ascii="Book Antiqua" w:hAnsi="Book Antiqua"/>
        </w:rPr>
        <w:t xml:space="preserve"> konieczne jest wsparcie nowoczesnymi środkami nauczania np. tablica multimedialna ze zsynchronizowanym zestawem głośnikowym</w:t>
      </w:r>
      <w:r w:rsidR="00E8724A">
        <w:rPr>
          <w:rFonts w:ascii="Book Antiqua" w:hAnsi="Book Antiqua"/>
        </w:rPr>
        <w:t>.</w:t>
      </w:r>
    </w:p>
    <w:p w:rsidR="00D24128" w:rsidRPr="00574166" w:rsidRDefault="00D24128" w:rsidP="00D24128">
      <w:pPr>
        <w:spacing w:after="120"/>
        <w:ind w:left="720"/>
        <w:jc w:val="both"/>
        <w:rPr>
          <w:lang w:eastAsia="en-US"/>
        </w:rPr>
      </w:pPr>
    </w:p>
    <w:p w:rsidR="00D24128" w:rsidRPr="00574166" w:rsidRDefault="00D24128" w:rsidP="00D24128">
      <w:pPr>
        <w:spacing w:after="120"/>
        <w:jc w:val="both"/>
        <w:rPr>
          <w:rFonts w:ascii="Book Antiqua" w:hAnsi="Book Antiqua" w:cs="ClassicEFN"/>
          <w:b/>
          <w:lang w:eastAsia="en-US"/>
        </w:rPr>
      </w:pPr>
      <w:r w:rsidRPr="00574166">
        <w:rPr>
          <w:rFonts w:ascii="Book Antiqua" w:hAnsi="Book Antiqua" w:cs="ClassicEFN"/>
          <w:b/>
          <w:lang w:eastAsia="en-US"/>
        </w:rPr>
        <w:t>Wskazano na trudności z przekazaniem wiedzy na zbyt małej ilości godzin z danego przedmiotu. Postulowano zwiększenie ilości godzin z następujących przedmiotów:</w:t>
      </w:r>
    </w:p>
    <w:p w:rsidR="00D24128" w:rsidRDefault="00D24128" w:rsidP="00D24128">
      <w:pPr>
        <w:numPr>
          <w:ilvl w:val="0"/>
          <w:numId w:val="2"/>
        </w:numPr>
        <w:spacing w:after="120"/>
        <w:jc w:val="both"/>
        <w:rPr>
          <w:rFonts w:ascii="Book Antiqua" w:hAnsi="Book Antiqua" w:cs="ClassicEFN"/>
          <w:lang w:eastAsia="en-US"/>
        </w:rPr>
      </w:pPr>
      <w:r w:rsidRPr="00574166">
        <w:rPr>
          <w:rFonts w:ascii="Book Antiqua" w:hAnsi="Book Antiqua" w:cs="ClassicEFN"/>
          <w:lang w:eastAsia="en-US"/>
        </w:rPr>
        <w:t>Poetyka</w:t>
      </w:r>
      <w:r w:rsidR="00A87AB4" w:rsidRPr="00574166">
        <w:rPr>
          <w:rFonts w:ascii="Book Antiqua" w:hAnsi="Book Antiqua" w:cs="ClassicEFN"/>
          <w:lang w:eastAsia="en-US"/>
        </w:rPr>
        <w:t xml:space="preserve">: </w:t>
      </w:r>
      <w:r w:rsidRPr="00574166">
        <w:rPr>
          <w:rFonts w:ascii="Book Antiqua" w:hAnsi="Book Antiqua" w:cs="ClassicEFN"/>
          <w:lang w:eastAsia="en-US"/>
        </w:rPr>
        <w:t>II rok I stopnia;</w:t>
      </w:r>
    </w:p>
    <w:p w:rsidR="00E8724A" w:rsidRDefault="00E8724A" w:rsidP="00D24128">
      <w:pPr>
        <w:numPr>
          <w:ilvl w:val="0"/>
          <w:numId w:val="2"/>
        </w:numPr>
        <w:spacing w:after="120"/>
        <w:jc w:val="both"/>
        <w:rPr>
          <w:rFonts w:ascii="Book Antiqua" w:hAnsi="Book Antiqua" w:cs="ClassicEFN"/>
          <w:lang w:eastAsia="en-US"/>
        </w:rPr>
      </w:pPr>
      <w:r>
        <w:rPr>
          <w:rFonts w:ascii="Book Antiqua" w:hAnsi="Book Antiqua" w:cs="ClassicEFN"/>
          <w:lang w:eastAsia="en-US"/>
        </w:rPr>
        <w:t>Językoznawstwo ogólne (ćwiczenia z 15 g. do 30g);</w:t>
      </w:r>
    </w:p>
    <w:p w:rsidR="00E8724A" w:rsidRDefault="00E8724A" w:rsidP="00D24128">
      <w:pPr>
        <w:numPr>
          <w:ilvl w:val="0"/>
          <w:numId w:val="2"/>
        </w:numPr>
        <w:spacing w:after="120"/>
        <w:jc w:val="both"/>
        <w:rPr>
          <w:rFonts w:ascii="Book Antiqua" w:hAnsi="Book Antiqua" w:cs="ClassicEFN"/>
          <w:lang w:eastAsia="en-US"/>
        </w:rPr>
      </w:pPr>
      <w:r>
        <w:rPr>
          <w:rFonts w:ascii="Book Antiqua" w:hAnsi="Book Antiqua" w:cs="ClassicEFN"/>
          <w:lang w:eastAsia="en-US"/>
        </w:rPr>
        <w:t>Źródłoznawstwo (więcej niż 10 g.).</w:t>
      </w:r>
    </w:p>
    <w:p w:rsidR="00E8724A" w:rsidRPr="00574166" w:rsidRDefault="00E8724A" w:rsidP="00E8724A">
      <w:pPr>
        <w:spacing w:after="120"/>
        <w:ind w:left="720"/>
        <w:jc w:val="both"/>
        <w:rPr>
          <w:rFonts w:ascii="Book Antiqua" w:hAnsi="Book Antiqua" w:cs="ClassicEFN"/>
          <w:lang w:eastAsia="en-US"/>
        </w:rPr>
      </w:pPr>
    </w:p>
    <w:p w:rsidR="00D24128" w:rsidRPr="00E8724A" w:rsidRDefault="00E8724A" w:rsidP="00D24128">
      <w:pPr>
        <w:spacing w:after="120"/>
        <w:jc w:val="both"/>
        <w:rPr>
          <w:rFonts w:ascii="Book Antiqua" w:hAnsi="Book Antiqua"/>
          <w:b/>
        </w:rPr>
      </w:pPr>
      <w:r w:rsidRPr="00E8724A">
        <w:rPr>
          <w:rFonts w:ascii="Book Antiqua" w:hAnsi="Book Antiqua"/>
          <w:b/>
        </w:rPr>
        <w:t xml:space="preserve">Jakie efekty przysparzają studentom szczególne </w:t>
      </w:r>
      <w:proofErr w:type="gramStart"/>
      <w:r w:rsidRPr="00E8724A">
        <w:rPr>
          <w:rFonts w:ascii="Book Antiqua" w:hAnsi="Book Antiqua"/>
          <w:b/>
        </w:rPr>
        <w:t>problemy:</w:t>
      </w:r>
      <w:proofErr w:type="gramEnd"/>
    </w:p>
    <w:p w:rsidR="00E8724A" w:rsidRPr="00E8724A" w:rsidRDefault="00E8724A" w:rsidP="00E872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Book Antiqua" w:hAnsi="Book Antiqua"/>
        </w:rPr>
      </w:pPr>
      <w:r w:rsidRPr="00E8724A">
        <w:rPr>
          <w:rFonts w:ascii="Book Antiqua" w:hAnsi="Book Antiqua"/>
        </w:rPr>
        <w:t>Analizowanie te</w:t>
      </w:r>
      <w:r w:rsidRPr="00E8724A">
        <w:rPr>
          <w:rFonts w:ascii="Book Antiqua" w:hAnsi="Book Antiqua"/>
        </w:rPr>
        <w:t>ks</w:t>
      </w:r>
      <w:r w:rsidRPr="00E8724A">
        <w:rPr>
          <w:rFonts w:ascii="Book Antiqua" w:hAnsi="Book Antiqua"/>
        </w:rPr>
        <w:t>tów specjalistycznych</w:t>
      </w:r>
      <w:r>
        <w:rPr>
          <w:rFonts w:ascii="Book Antiqua" w:hAnsi="Book Antiqua"/>
        </w:rPr>
        <w:t>,</w:t>
      </w:r>
    </w:p>
    <w:p w:rsidR="00E8724A" w:rsidRPr="00E8724A" w:rsidRDefault="00E8724A" w:rsidP="00E872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Book Antiqua" w:hAnsi="Book Antiqua"/>
        </w:rPr>
      </w:pPr>
      <w:r w:rsidRPr="00E8724A">
        <w:rPr>
          <w:rFonts w:ascii="Book Antiqua" w:hAnsi="Book Antiqua"/>
        </w:rPr>
        <w:t xml:space="preserve">Formułowanie krytycznych sądów, </w:t>
      </w:r>
    </w:p>
    <w:p w:rsidR="00E8724A" w:rsidRDefault="00E8724A" w:rsidP="00E872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Book Antiqua" w:hAnsi="Book Antiqua"/>
        </w:rPr>
      </w:pPr>
      <w:r w:rsidRPr="00E8724A">
        <w:rPr>
          <w:rFonts w:ascii="Book Antiqua" w:hAnsi="Book Antiqua"/>
        </w:rPr>
        <w:t>Relacjonowanie tez składających się na omawiane zagadnienia, bez ich nieświadomych przekształceń i</w:t>
      </w:r>
      <w:r>
        <w:rPr>
          <w:rFonts w:ascii="Book Antiqua" w:hAnsi="Book Antiqua"/>
        </w:rPr>
        <w:t xml:space="preserve"> uproszczeń.</w:t>
      </w:r>
    </w:p>
    <w:p w:rsidR="00E8724A" w:rsidRPr="00E8724A" w:rsidRDefault="00E8724A" w:rsidP="00E8724A">
      <w:pPr>
        <w:pStyle w:val="Akapitzlist"/>
        <w:spacing w:after="120"/>
        <w:jc w:val="both"/>
        <w:rPr>
          <w:rFonts w:ascii="Book Antiqua" w:hAnsi="Book Antiqua"/>
        </w:rPr>
      </w:pPr>
    </w:p>
    <w:p w:rsidR="00D24128" w:rsidRPr="00574166" w:rsidRDefault="00D24128" w:rsidP="00D24128">
      <w:pPr>
        <w:spacing w:after="120"/>
        <w:jc w:val="both"/>
        <w:rPr>
          <w:b/>
        </w:rPr>
      </w:pPr>
      <w:r w:rsidRPr="00574166">
        <w:rPr>
          <w:b/>
        </w:rPr>
        <w:t>Wśród dobrych praktyk wymieniono:</w:t>
      </w:r>
    </w:p>
    <w:p w:rsidR="00D24128" w:rsidRPr="00574166" w:rsidRDefault="00D24128" w:rsidP="00D24128">
      <w:pPr>
        <w:spacing w:after="120"/>
        <w:jc w:val="both"/>
      </w:pPr>
    </w:p>
    <w:p w:rsidR="00D24128" w:rsidRPr="00574166" w:rsidRDefault="00D24128" w:rsidP="00574166">
      <w:pPr>
        <w:pStyle w:val="Akapitzlist"/>
        <w:numPr>
          <w:ilvl w:val="0"/>
          <w:numId w:val="2"/>
        </w:numPr>
        <w:spacing w:after="120"/>
        <w:jc w:val="both"/>
      </w:pPr>
      <w:r w:rsidRPr="00574166">
        <w:t>Pedagogika: konwersatorium to dobra forma kontynuacji zajęć, które wcześniej odbywały się w formie wykładów i ćwiczeń</w:t>
      </w:r>
      <w:r w:rsidR="00E8724A">
        <w:t>;</w:t>
      </w:r>
    </w:p>
    <w:p w:rsidR="00D24128" w:rsidRPr="00574166" w:rsidRDefault="00D24128" w:rsidP="00574166">
      <w:pPr>
        <w:pStyle w:val="Akapitzlist"/>
        <w:numPr>
          <w:ilvl w:val="0"/>
          <w:numId w:val="2"/>
        </w:numPr>
        <w:spacing w:after="120"/>
        <w:jc w:val="both"/>
      </w:pPr>
      <w:r w:rsidRPr="00574166">
        <w:t>Gramatyka p</w:t>
      </w:r>
      <w:r w:rsidR="00E8724A">
        <w:t>orównawcza: doskonale sprawdziła się idea grupowego przygoto</w:t>
      </w:r>
      <w:r w:rsidRPr="00574166">
        <w:t>wania prezentacji multimedialnej</w:t>
      </w:r>
      <w:r w:rsidR="00E8724A">
        <w:t>;</w:t>
      </w:r>
    </w:p>
    <w:p w:rsidR="00D24128" w:rsidRPr="00574166" w:rsidRDefault="00D24128" w:rsidP="00574166">
      <w:pPr>
        <w:pStyle w:val="Akapitzlist"/>
        <w:numPr>
          <w:ilvl w:val="0"/>
          <w:numId w:val="2"/>
        </w:numPr>
        <w:spacing w:after="120"/>
        <w:jc w:val="both"/>
      </w:pPr>
      <w:r w:rsidRPr="00574166">
        <w:t>Filozoficzne aspekty lite</w:t>
      </w:r>
      <w:r w:rsidR="00A87AB4" w:rsidRPr="00574166">
        <w:t>ratury: przedmiot poszerz wiedzę</w:t>
      </w:r>
      <w:r w:rsidRPr="00574166">
        <w:t xml:space="preserve"> filozoficzną i </w:t>
      </w:r>
      <w:proofErr w:type="spellStart"/>
      <w:r w:rsidRPr="00574166">
        <w:t>ogólnohu</w:t>
      </w:r>
      <w:r w:rsidR="00A87AB4" w:rsidRPr="00574166">
        <w:t>m</w:t>
      </w:r>
      <w:r w:rsidRPr="00574166">
        <w:t>anisty</w:t>
      </w:r>
      <w:r w:rsidR="00E8724A">
        <w:t>czną</w:t>
      </w:r>
      <w:proofErr w:type="spellEnd"/>
      <w:r w:rsidRPr="00574166">
        <w:t xml:space="preserve"> studentów</w:t>
      </w:r>
      <w:r w:rsidR="00E8724A">
        <w:t>;</w:t>
      </w:r>
    </w:p>
    <w:p w:rsidR="00A87AB4" w:rsidRPr="00574166" w:rsidRDefault="00A87AB4" w:rsidP="00574166">
      <w:pPr>
        <w:pStyle w:val="Akapitzlist"/>
        <w:numPr>
          <w:ilvl w:val="0"/>
          <w:numId w:val="2"/>
        </w:numPr>
        <w:spacing w:after="120"/>
        <w:jc w:val="both"/>
      </w:pPr>
      <w:r w:rsidRPr="00574166">
        <w:t>Metodologia badań literackich: przedmiot ugruntowuje wiedzę o współczesnym literaturoznawstwie w humanistyce</w:t>
      </w:r>
      <w:r w:rsidR="00E8724A">
        <w:t>;</w:t>
      </w:r>
    </w:p>
    <w:p w:rsidR="00FA00AB" w:rsidRPr="00574166" w:rsidRDefault="00FA00AB" w:rsidP="00574166">
      <w:pPr>
        <w:pStyle w:val="Akapitzlist"/>
        <w:numPr>
          <w:ilvl w:val="0"/>
          <w:numId w:val="2"/>
        </w:numPr>
        <w:spacing w:after="120"/>
        <w:jc w:val="both"/>
      </w:pPr>
      <w:r w:rsidRPr="00574166">
        <w:t>Ortofoni</w:t>
      </w:r>
      <w:r w:rsidR="00E8724A">
        <w:t>a: Zajęcia praktyczne to najwłaś</w:t>
      </w:r>
      <w:r w:rsidRPr="00574166">
        <w:t>ciwsza forma tych zajęć</w:t>
      </w:r>
      <w:r w:rsidR="00E8724A">
        <w:t>;</w:t>
      </w:r>
    </w:p>
    <w:p w:rsidR="00273688" w:rsidRPr="00574166" w:rsidRDefault="00273688" w:rsidP="00574166">
      <w:pPr>
        <w:pStyle w:val="Akapitzlist"/>
        <w:numPr>
          <w:ilvl w:val="0"/>
          <w:numId w:val="2"/>
        </w:numPr>
        <w:spacing w:after="120"/>
        <w:jc w:val="both"/>
      </w:pPr>
      <w:r w:rsidRPr="00574166">
        <w:t>Język wartości: Prezentacje studentów i udział w dyskusji świadczą o zainteresowaniu przedmiotem</w:t>
      </w:r>
      <w:r w:rsidR="00E8724A">
        <w:t>;</w:t>
      </w:r>
    </w:p>
    <w:p w:rsidR="00273688" w:rsidRDefault="00273688" w:rsidP="00574166">
      <w:pPr>
        <w:pStyle w:val="Akapitzlist"/>
        <w:numPr>
          <w:ilvl w:val="0"/>
          <w:numId w:val="2"/>
        </w:numPr>
        <w:spacing w:after="120"/>
        <w:jc w:val="both"/>
      </w:pPr>
      <w:r w:rsidRPr="00574166">
        <w:t xml:space="preserve">Pedagogika Ii stopień: studenci napisali dojrzałe prace semestralne, świadczące o tym, że </w:t>
      </w:r>
      <w:proofErr w:type="spellStart"/>
      <w:r w:rsidRPr="00574166">
        <w:t>sa</w:t>
      </w:r>
      <w:proofErr w:type="spellEnd"/>
      <w:r w:rsidRPr="00574166">
        <w:t xml:space="preserve"> gotowi do realizacji zadań nauczyciela-refleksyjnego praktyka.</w:t>
      </w:r>
    </w:p>
    <w:p w:rsidR="00E8724A" w:rsidRPr="00574166" w:rsidRDefault="00E8724A" w:rsidP="00E8724A">
      <w:pPr>
        <w:spacing w:after="120"/>
        <w:jc w:val="both"/>
      </w:pPr>
    </w:p>
    <w:p w:rsidR="00D24128" w:rsidRDefault="00D24128" w:rsidP="00D24128">
      <w:pPr>
        <w:spacing w:after="120"/>
        <w:jc w:val="both"/>
        <w:rPr>
          <w:rFonts w:ascii="Book Antiqua" w:hAnsi="Book Antiqua"/>
          <w:b/>
        </w:rPr>
      </w:pPr>
    </w:p>
    <w:p w:rsidR="00D24128" w:rsidRPr="00C55885" w:rsidRDefault="00D24128" w:rsidP="00D24128">
      <w:pPr>
        <w:spacing w:before="120" w:after="120"/>
        <w:ind w:firstLine="709"/>
        <w:jc w:val="both"/>
        <w:rPr>
          <w:rFonts w:ascii="Book Antiqua" w:hAnsi="Book Antiqua"/>
          <w:b/>
          <w:caps/>
        </w:rPr>
      </w:pPr>
      <w:r w:rsidRPr="00C55885">
        <w:rPr>
          <w:rFonts w:ascii="Book Antiqua" w:hAnsi="Book Antiqua"/>
          <w:b/>
          <w:caps/>
        </w:rPr>
        <w:t>Autoewaluacja prac dyplomowych</w:t>
      </w:r>
    </w:p>
    <w:p w:rsidR="00D24128" w:rsidRDefault="00D24128" w:rsidP="00D24128">
      <w:pPr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Na potrzeby autoewalua</w:t>
      </w:r>
      <w:r w:rsidR="00574166">
        <w:rPr>
          <w:rFonts w:ascii="Book Antiqua" w:hAnsi="Book Antiqua"/>
        </w:rPr>
        <w:t>cji złożono 6</w:t>
      </w:r>
      <w:r>
        <w:rPr>
          <w:rFonts w:ascii="Book Antiqua" w:hAnsi="Book Antiqua"/>
        </w:rPr>
        <w:t xml:space="preserve"> ankiet prac dyplomowych</w:t>
      </w:r>
      <w:r w:rsidR="00574166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Ich wyniki liczbowe i procentowe przedstawia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D24128" w:rsidRPr="00305BEC" w:rsidTr="0029330D">
        <w:tc>
          <w:tcPr>
            <w:tcW w:w="3070" w:type="dxa"/>
          </w:tcPr>
          <w:p w:rsidR="00D24128" w:rsidRPr="00305BEC" w:rsidRDefault="00D24128" w:rsidP="0029330D">
            <w:pPr>
              <w:spacing w:before="60" w:after="60"/>
              <w:jc w:val="both"/>
              <w:rPr>
                <w:rFonts w:ascii="Book Antiqua" w:hAnsi="Book Antiqua"/>
                <w:b/>
                <w:lang w:eastAsia="en-US"/>
              </w:rPr>
            </w:pPr>
            <w:r w:rsidRPr="00305BEC">
              <w:rPr>
                <w:rFonts w:ascii="Book Antiqua" w:hAnsi="Book Antiqua"/>
                <w:b/>
              </w:rPr>
              <w:t>Obszary</w:t>
            </w:r>
          </w:p>
        </w:tc>
        <w:tc>
          <w:tcPr>
            <w:tcW w:w="3071" w:type="dxa"/>
          </w:tcPr>
          <w:p w:rsidR="00D24128" w:rsidRPr="00305BEC" w:rsidRDefault="00D24128" w:rsidP="0029330D">
            <w:pPr>
              <w:spacing w:before="60" w:after="60"/>
              <w:jc w:val="both"/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</w:rPr>
              <w:t>Ocena (tak/nie/trudno powiedzieć)</w:t>
            </w:r>
          </w:p>
        </w:tc>
        <w:tc>
          <w:tcPr>
            <w:tcW w:w="3071" w:type="dxa"/>
          </w:tcPr>
          <w:p w:rsidR="00D24128" w:rsidRPr="00305BEC" w:rsidRDefault="00D24128" w:rsidP="0029330D">
            <w:pPr>
              <w:spacing w:before="60" w:after="60"/>
              <w:jc w:val="both"/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</w:rPr>
              <w:t>Udział procentowy</w:t>
            </w:r>
          </w:p>
        </w:tc>
      </w:tr>
      <w:tr w:rsidR="00D24128" w:rsidRPr="00305BEC" w:rsidTr="0029330D">
        <w:tc>
          <w:tcPr>
            <w:tcW w:w="3070" w:type="dxa"/>
          </w:tcPr>
          <w:p w:rsidR="00D24128" w:rsidRPr="00305BEC" w:rsidRDefault="00D24128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zachowana jest poprawność edytorska prac?</w:t>
            </w:r>
          </w:p>
        </w:tc>
        <w:tc>
          <w:tcPr>
            <w:tcW w:w="3071" w:type="dxa"/>
          </w:tcPr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3</w:t>
            </w:r>
          </w:p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2</w:t>
            </w:r>
          </w:p>
          <w:p w:rsidR="00D24128" w:rsidRPr="00305BEC" w:rsidRDefault="00D24128" w:rsidP="00574166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Trudno powiedzieć - </w:t>
            </w:r>
            <w:r w:rsidR="008C3D84">
              <w:rPr>
                <w:rFonts w:ascii="Book Antiqua" w:hAnsi="Book Antiqua"/>
                <w:lang w:eastAsia="en-US"/>
              </w:rPr>
              <w:t>1</w:t>
            </w:r>
          </w:p>
        </w:tc>
        <w:tc>
          <w:tcPr>
            <w:tcW w:w="3071" w:type="dxa"/>
          </w:tcPr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5</w:t>
            </w:r>
            <w:r w:rsidR="00D24128">
              <w:rPr>
                <w:rFonts w:ascii="Book Antiqua" w:hAnsi="Book Antiqua"/>
                <w:lang w:eastAsia="en-US"/>
              </w:rPr>
              <w:t>0%</w:t>
            </w:r>
          </w:p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33,3</w:t>
            </w:r>
            <w:r w:rsidR="007C4FCD">
              <w:rPr>
                <w:rFonts w:ascii="Book Antiqua" w:hAnsi="Book Antiqua"/>
                <w:lang w:eastAsia="en-US"/>
              </w:rPr>
              <w:t>%</w:t>
            </w:r>
            <w:bookmarkStart w:id="0" w:name="_GoBack"/>
            <w:bookmarkEnd w:id="0"/>
          </w:p>
          <w:p w:rsidR="00D24128" w:rsidRPr="00305BEC" w:rsidRDefault="00574166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Trudno powiedzieć – </w:t>
            </w:r>
            <w:r w:rsidR="00F07002">
              <w:rPr>
                <w:rFonts w:ascii="Book Antiqua" w:hAnsi="Book Antiqua"/>
                <w:lang w:eastAsia="en-US"/>
              </w:rPr>
              <w:t>16,7</w:t>
            </w:r>
            <w:r w:rsidR="00D24128">
              <w:rPr>
                <w:rFonts w:ascii="Book Antiqua" w:hAnsi="Book Antiqua"/>
                <w:lang w:eastAsia="en-US"/>
              </w:rPr>
              <w:t>%</w:t>
            </w:r>
          </w:p>
        </w:tc>
      </w:tr>
      <w:tr w:rsidR="00D24128" w:rsidRPr="00305BEC" w:rsidTr="0029330D">
        <w:tc>
          <w:tcPr>
            <w:tcW w:w="3070" w:type="dxa"/>
          </w:tcPr>
          <w:p w:rsidR="00D24128" w:rsidRPr="00305BEC" w:rsidRDefault="00D24128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prace spełniają standardy językowe?</w:t>
            </w:r>
          </w:p>
        </w:tc>
        <w:tc>
          <w:tcPr>
            <w:tcW w:w="3071" w:type="dxa"/>
          </w:tcPr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3</w:t>
            </w:r>
          </w:p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2</w:t>
            </w:r>
          </w:p>
          <w:p w:rsidR="00D24128" w:rsidRPr="00305BEC" w:rsidRDefault="00574166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Trudno </w:t>
            </w:r>
            <w:r w:rsidR="008C3D84">
              <w:rPr>
                <w:rFonts w:ascii="Book Antiqua" w:hAnsi="Book Antiqua"/>
                <w:lang w:eastAsia="en-US"/>
              </w:rPr>
              <w:t>powiedzieć – 1</w:t>
            </w:r>
          </w:p>
        </w:tc>
        <w:tc>
          <w:tcPr>
            <w:tcW w:w="3071" w:type="dxa"/>
          </w:tcPr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5</w:t>
            </w:r>
            <w:r w:rsidR="00D24128">
              <w:rPr>
                <w:rFonts w:ascii="Book Antiqua" w:hAnsi="Book Antiqua"/>
                <w:lang w:eastAsia="en-US"/>
              </w:rPr>
              <w:t>0%</w:t>
            </w:r>
          </w:p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33,3%</w:t>
            </w:r>
          </w:p>
          <w:p w:rsidR="00D24128" w:rsidRPr="00305BEC" w:rsidRDefault="00574166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Trudno powiedzieć – </w:t>
            </w:r>
            <w:r w:rsidR="00F07002">
              <w:rPr>
                <w:rFonts w:ascii="Book Antiqua" w:hAnsi="Book Antiqua"/>
                <w:lang w:eastAsia="en-US"/>
              </w:rPr>
              <w:t>16,7</w:t>
            </w:r>
            <w:r w:rsidR="00D24128">
              <w:rPr>
                <w:rFonts w:ascii="Book Antiqua" w:hAnsi="Book Antiqua"/>
                <w:lang w:eastAsia="en-US"/>
              </w:rPr>
              <w:t>%</w:t>
            </w:r>
          </w:p>
        </w:tc>
      </w:tr>
      <w:tr w:rsidR="00D24128" w:rsidRPr="00305BEC" w:rsidTr="0029330D">
        <w:tc>
          <w:tcPr>
            <w:tcW w:w="3070" w:type="dxa"/>
          </w:tcPr>
          <w:p w:rsidR="00D24128" w:rsidRPr="00305BEC" w:rsidRDefault="00D24128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prace spełniają standardy merytoryczne?</w:t>
            </w:r>
          </w:p>
        </w:tc>
        <w:tc>
          <w:tcPr>
            <w:tcW w:w="3071" w:type="dxa"/>
          </w:tcPr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4</w:t>
            </w:r>
          </w:p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0</w:t>
            </w:r>
            <w:r w:rsidR="00D24128">
              <w:rPr>
                <w:rFonts w:ascii="Book Antiqua" w:hAnsi="Book Antiqua"/>
                <w:lang w:eastAsia="en-US"/>
              </w:rPr>
              <w:t xml:space="preserve"> </w:t>
            </w:r>
          </w:p>
          <w:p w:rsidR="00D24128" w:rsidRPr="00305BEC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Trudno powiedzieć –  2</w:t>
            </w:r>
          </w:p>
        </w:tc>
        <w:tc>
          <w:tcPr>
            <w:tcW w:w="3071" w:type="dxa"/>
          </w:tcPr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66,7</w:t>
            </w:r>
            <w:r w:rsidR="00D24128">
              <w:rPr>
                <w:rFonts w:ascii="Book Antiqua" w:hAnsi="Book Antiqua"/>
                <w:lang w:eastAsia="en-US"/>
              </w:rPr>
              <w:t>%</w:t>
            </w:r>
          </w:p>
          <w:p w:rsidR="00D24128" w:rsidRDefault="00D24128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Nie – 0 </w:t>
            </w:r>
          </w:p>
          <w:p w:rsidR="00D24128" w:rsidRPr="00305BEC" w:rsidRDefault="00574166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Trudno powiedzieć –  </w:t>
            </w:r>
            <w:r w:rsidR="00F07002">
              <w:rPr>
                <w:rFonts w:ascii="Book Antiqua" w:hAnsi="Book Antiqua"/>
                <w:lang w:eastAsia="en-US"/>
              </w:rPr>
              <w:t>33,3</w:t>
            </w:r>
            <w:r w:rsidR="00D24128">
              <w:rPr>
                <w:rFonts w:ascii="Book Antiqua" w:hAnsi="Book Antiqua"/>
                <w:lang w:eastAsia="en-US"/>
              </w:rPr>
              <w:t>%</w:t>
            </w:r>
          </w:p>
        </w:tc>
      </w:tr>
      <w:tr w:rsidR="00D24128" w:rsidRPr="00305BEC" w:rsidTr="0029330D">
        <w:tc>
          <w:tcPr>
            <w:tcW w:w="3070" w:type="dxa"/>
          </w:tcPr>
          <w:p w:rsidR="00D24128" w:rsidRPr="00305BEC" w:rsidRDefault="00D24128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prace są zgodne z tematem?</w:t>
            </w:r>
          </w:p>
        </w:tc>
        <w:tc>
          <w:tcPr>
            <w:tcW w:w="3071" w:type="dxa"/>
          </w:tcPr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5</w:t>
            </w:r>
          </w:p>
          <w:p w:rsidR="00D24128" w:rsidRDefault="00D24128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0</w:t>
            </w:r>
          </w:p>
          <w:p w:rsidR="00D24128" w:rsidRPr="00305BEC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Trudno powiedzieć –  1</w:t>
            </w:r>
          </w:p>
        </w:tc>
        <w:tc>
          <w:tcPr>
            <w:tcW w:w="3071" w:type="dxa"/>
          </w:tcPr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83,3</w:t>
            </w:r>
            <w:r w:rsidR="00D24128">
              <w:rPr>
                <w:rFonts w:ascii="Book Antiqua" w:hAnsi="Book Antiqua"/>
                <w:lang w:eastAsia="en-US"/>
              </w:rPr>
              <w:t>%</w:t>
            </w:r>
          </w:p>
          <w:p w:rsidR="00D24128" w:rsidRDefault="00D24128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0</w:t>
            </w:r>
            <w:r w:rsidR="007C4FCD">
              <w:rPr>
                <w:rFonts w:ascii="Book Antiqua" w:hAnsi="Book Antiqua"/>
                <w:lang w:eastAsia="en-US"/>
              </w:rPr>
              <w:t>%</w:t>
            </w:r>
          </w:p>
          <w:p w:rsidR="00D24128" w:rsidRPr="00305BEC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Trudno powiedzieć –  16,7%</w:t>
            </w:r>
          </w:p>
        </w:tc>
      </w:tr>
      <w:tr w:rsidR="00D24128" w:rsidRPr="00305BEC" w:rsidTr="0029330D">
        <w:tc>
          <w:tcPr>
            <w:tcW w:w="3070" w:type="dxa"/>
          </w:tcPr>
          <w:p w:rsidR="00D24128" w:rsidRPr="00305BEC" w:rsidRDefault="00D24128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prace są oryginalne i innowacyjne?</w:t>
            </w:r>
          </w:p>
        </w:tc>
        <w:tc>
          <w:tcPr>
            <w:tcW w:w="3071" w:type="dxa"/>
          </w:tcPr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2</w:t>
            </w:r>
          </w:p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1</w:t>
            </w:r>
          </w:p>
          <w:p w:rsidR="00D24128" w:rsidRPr="00305BEC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Trudno powiedzieć – 3</w:t>
            </w:r>
          </w:p>
        </w:tc>
        <w:tc>
          <w:tcPr>
            <w:tcW w:w="3071" w:type="dxa"/>
          </w:tcPr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33,3</w:t>
            </w:r>
            <w:r w:rsidR="00574166">
              <w:rPr>
                <w:rFonts w:ascii="Book Antiqua" w:hAnsi="Book Antiqua"/>
                <w:lang w:eastAsia="en-US"/>
              </w:rPr>
              <w:t>%</w:t>
            </w:r>
          </w:p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16,7</w:t>
            </w:r>
            <w:r w:rsidR="007C4FCD">
              <w:rPr>
                <w:rFonts w:ascii="Book Antiqua" w:hAnsi="Book Antiqua"/>
                <w:lang w:eastAsia="en-US"/>
              </w:rPr>
              <w:t>%</w:t>
            </w:r>
          </w:p>
          <w:p w:rsidR="00D24128" w:rsidRPr="00305BEC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Trudno powiedzieć – 50%</w:t>
            </w:r>
          </w:p>
        </w:tc>
      </w:tr>
      <w:tr w:rsidR="00D24128" w:rsidRPr="00305BEC" w:rsidTr="0029330D">
        <w:tc>
          <w:tcPr>
            <w:tcW w:w="3070" w:type="dxa"/>
          </w:tcPr>
          <w:p w:rsidR="00D24128" w:rsidRPr="00305BEC" w:rsidRDefault="00D24128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 w:rsidRPr="00305BEC">
              <w:rPr>
                <w:rFonts w:ascii="Book Antiqua" w:hAnsi="Book Antiqua"/>
              </w:rPr>
              <w:t>Czy studenci wykazują się znajomością najnowszej literatury przedmiotu?</w:t>
            </w:r>
          </w:p>
        </w:tc>
        <w:tc>
          <w:tcPr>
            <w:tcW w:w="3071" w:type="dxa"/>
          </w:tcPr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5</w:t>
            </w:r>
          </w:p>
          <w:p w:rsidR="00D24128" w:rsidRDefault="008C3D84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1</w:t>
            </w:r>
          </w:p>
          <w:p w:rsidR="00D24128" w:rsidRPr="00305BEC" w:rsidRDefault="00D24128" w:rsidP="00574166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Trudno powiedzieć –  </w:t>
            </w:r>
            <w:r w:rsidR="008C3D84">
              <w:rPr>
                <w:rFonts w:ascii="Book Antiqua" w:hAnsi="Book Antiqua"/>
                <w:lang w:eastAsia="en-US"/>
              </w:rPr>
              <w:t>0</w:t>
            </w:r>
          </w:p>
        </w:tc>
        <w:tc>
          <w:tcPr>
            <w:tcW w:w="3071" w:type="dxa"/>
          </w:tcPr>
          <w:p w:rsidR="00D24128" w:rsidRDefault="00F07002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Tak – 83,3</w:t>
            </w:r>
            <w:r w:rsidR="00D24128">
              <w:rPr>
                <w:rFonts w:ascii="Book Antiqua" w:hAnsi="Book Antiqua"/>
                <w:lang w:eastAsia="en-US"/>
              </w:rPr>
              <w:t>%</w:t>
            </w:r>
          </w:p>
          <w:p w:rsidR="00D24128" w:rsidRDefault="007C4FCD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Nie – 16,7%</w:t>
            </w:r>
          </w:p>
          <w:p w:rsidR="00D24128" w:rsidRPr="00305BEC" w:rsidRDefault="00574166" w:rsidP="0029330D">
            <w:pPr>
              <w:spacing w:before="60" w:after="6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Trudno powiedzieć –  </w:t>
            </w:r>
            <w:r w:rsidR="00D24128">
              <w:rPr>
                <w:rFonts w:ascii="Book Antiqua" w:hAnsi="Book Antiqua"/>
                <w:lang w:eastAsia="en-US"/>
              </w:rPr>
              <w:t>0%</w:t>
            </w:r>
          </w:p>
        </w:tc>
      </w:tr>
      <w:tr w:rsidR="00D24128" w:rsidRPr="004F52B8" w:rsidTr="0029330D">
        <w:tc>
          <w:tcPr>
            <w:tcW w:w="3070" w:type="dxa"/>
          </w:tcPr>
          <w:p w:rsidR="00D24128" w:rsidRPr="004F52B8" w:rsidRDefault="00D24128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 w:rsidRPr="004F52B8">
              <w:rPr>
                <w:rFonts w:ascii="Book Antiqua" w:hAnsi="Book Antiqua"/>
              </w:rPr>
              <w:t>Czy studenci wykazują się znajomością metodologii?</w:t>
            </w:r>
          </w:p>
        </w:tc>
        <w:tc>
          <w:tcPr>
            <w:tcW w:w="3071" w:type="dxa"/>
          </w:tcPr>
          <w:p w:rsidR="00D24128" w:rsidRDefault="008C3D84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Tak – 4</w:t>
            </w:r>
          </w:p>
          <w:p w:rsidR="008C3D84" w:rsidRDefault="008C3D84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Nie - 1</w:t>
            </w:r>
          </w:p>
          <w:p w:rsidR="00D24128" w:rsidRPr="004F52B8" w:rsidRDefault="008C3D84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en-US"/>
              </w:rPr>
              <w:t>Trudno powiedzieć - 1</w:t>
            </w:r>
          </w:p>
        </w:tc>
        <w:tc>
          <w:tcPr>
            <w:tcW w:w="3071" w:type="dxa"/>
          </w:tcPr>
          <w:p w:rsidR="00D24128" w:rsidRDefault="00D24128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Tak – 6</w:t>
            </w:r>
            <w:r w:rsidR="007C4FCD">
              <w:rPr>
                <w:rFonts w:ascii="Book Antiqua" w:hAnsi="Book Antiqua"/>
              </w:rPr>
              <w:t>6,6</w:t>
            </w:r>
            <w:r>
              <w:rPr>
                <w:rFonts w:ascii="Book Antiqua" w:hAnsi="Book Antiqua"/>
              </w:rPr>
              <w:t>%</w:t>
            </w:r>
          </w:p>
          <w:p w:rsidR="007C4FCD" w:rsidRDefault="007C4FCD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Nie – 16,7%</w:t>
            </w:r>
          </w:p>
          <w:p w:rsidR="00D24128" w:rsidRPr="004F52B8" w:rsidRDefault="007C4FCD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en-US"/>
              </w:rPr>
              <w:t>Trudno powiedzieć – 16,7</w:t>
            </w:r>
            <w:r w:rsidR="00D24128">
              <w:rPr>
                <w:rFonts w:ascii="Book Antiqua" w:hAnsi="Book Antiqua"/>
                <w:lang w:eastAsia="en-US"/>
              </w:rPr>
              <w:t>%</w:t>
            </w:r>
          </w:p>
        </w:tc>
      </w:tr>
      <w:tr w:rsidR="00D24128" w:rsidRPr="004F52B8" w:rsidTr="0029330D">
        <w:tc>
          <w:tcPr>
            <w:tcW w:w="3070" w:type="dxa"/>
          </w:tcPr>
          <w:p w:rsidR="00D24128" w:rsidRPr="004F52B8" w:rsidRDefault="00D24128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 w:rsidRPr="004F52B8">
              <w:rPr>
                <w:rFonts w:ascii="Book Antiqua" w:hAnsi="Book Antiqua"/>
              </w:rPr>
              <w:t>Czy studenci mają umiejętność analizy i interpretacji źródeł?</w:t>
            </w:r>
          </w:p>
        </w:tc>
        <w:tc>
          <w:tcPr>
            <w:tcW w:w="3071" w:type="dxa"/>
          </w:tcPr>
          <w:p w:rsidR="00D24128" w:rsidRDefault="00D24128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Tak </w:t>
            </w:r>
            <w:r w:rsidR="008C3D84">
              <w:rPr>
                <w:rFonts w:ascii="Book Antiqua" w:hAnsi="Book Antiqua"/>
              </w:rPr>
              <w:t>– 4</w:t>
            </w:r>
          </w:p>
          <w:p w:rsidR="008C3D84" w:rsidRDefault="008C3D84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Nie -1</w:t>
            </w:r>
          </w:p>
          <w:p w:rsidR="00D24128" w:rsidRPr="004F52B8" w:rsidRDefault="008C3D84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en-US"/>
              </w:rPr>
              <w:t>Trudno powiedzieć - 1</w:t>
            </w:r>
          </w:p>
        </w:tc>
        <w:tc>
          <w:tcPr>
            <w:tcW w:w="3071" w:type="dxa"/>
          </w:tcPr>
          <w:p w:rsidR="00D24128" w:rsidRDefault="007C4FCD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Tak – 66,6</w:t>
            </w:r>
            <w:r w:rsidR="00D24128">
              <w:rPr>
                <w:rFonts w:ascii="Book Antiqua" w:hAnsi="Book Antiqua"/>
              </w:rPr>
              <w:t>%</w:t>
            </w:r>
          </w:p>
          <w:p w:rsidR="007C4FCD" w:rsidRDefault="007C4FCD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Nie – 16,7%</w:t>
            </w:r>
          </w:p>
          <w:p w:rsidR="00D24128" w:rsidRPr="004F52B8" w:rsidRDefault="00D24128" w:rsidP="007C4FC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en-US"/>
              </w:rPr>
              <w:t>Trudno powiedzieć –</w:t>
            </w:r>
            <w:r w:rsidR="007C4FCD">
              <w:rPr>
                <w:rFonts w:ascii="Book Antiqua" w:hAnsi="Book Antiqua"/>
                <w:lang w:eastAsia="en-US"/>
              </w:rPr>
              <w:t xml:space="preserve"> 16,7</w:t>
            </w:r>
            <w:r>
              <w:rPr>
                <w:rFonts w:ascii="Book Antiqua" w:hAnsi="Book Antiqua"/>
                <w:lang w:eastAsia="en-US"/>
              </w:rPr>
              <w:t>%</w:t>
            </w:r>
          </w:p>
        </w:tc>
      </w:tr>
      <w:tr w:rsidR="00D24128" w:rsidRPr="004F52B8" w:rsidTr="0029330D">
        <w:tc>
          <w:tcPr>
            <w:tcW w:w="3070" w:type="dxa"/>
          </w:tcPr>
          <w:p w:rsidR="00D24128" w:rsidRPr="004F52B8" w:rsidRDefault="00D24128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 w:rsidRPr="004F52B8">
              <w:rPr>
                <w:rFonts w:ascii="Book Antiqua" w:hAnsi="Book Antiqua"/>
              </w:rPr>
              <w:t xml:space="preserve">Czy studenci wykazują staranność w </w:t>
            </w:r>
            <w:r w:rsidRPr="004F52B8">
              <w:rPr>
                <w:rFonts w:ascii="Book Antiqua" w:hAnsi="Book Antiqua"/>
              </w:rPr>
              <w:lastRenderedPageBreak/>
              <w:t>dokumentowaniu i prezentowaniu wyników badań?</w:t>
            </w:r>
          </w:p>
        </w:tc>
        <w:tc>
          <w:tcPr>
            <w:tcW w:w="3071" w:type="dxa"/>
          </w:tcPr>
          <w:p w:rsidR="00D24128" w:rsidRDefault="00D24128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Tak – 4</w:t>
            </w:r>
          </w:p>
          <w:p w:rsidR="00D24128" w:rsidRPr="004F52B8" w:rsidRDefault="008C3D84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en-US"/>
              </w:rPr>
              <w:t>Trudno powiedzieć - 2</w:t>
            </w:r>
          </w:p>
        </w:tc>
        <w:tc>
          <w:tcPr>
            <w:tcW w:w="3071" w:type="dxa"/>
          </w:tcPr>
          <w:p w:rsidR="00D24128" w:rsidRDefault="00D24128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Tak – </w:t>
            </w:r>
            <w:r w:rsidR="007C4FCD">
              <w:rPr>
                <w:rFonts w:ascii="Book Antiqua" w:hAnsi="Book Antiqua"/>
              </w:rPr>
              <w:t>66,6%</w:t>
            </w:r>
          </w:p>
          <w:p w:rsidR="00D24128" w:rsidRPr="004F52B8" w:rsidRDefault="007C4FCD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en-US"/>
              </w:rPr>
              <w:t xml:space="preserve">Trudno powiedzieć – </w:t>
            </w:r>
            <w:r>
              <w:rPr>
                <w:rFonts w:ascii="Book Antiqua" w:hAnsi="Book Antiqua"/>
                <w:lang w:eastAsia="en-US"/>
              </w:rPr>
              <w:lastRenderedPageBreak/>
              <w:t>33,4</w:t>
            </w:r>
            <w:r w:rsidR="00D24128">
              <w:rPr>
                <w:rFonts w:ascii="Book Antiqua" w:hAnsi="Book Antiqua"/>
                <w:lang w:eastAsia="en-US"/>
              </w:rPr>
              <w:t>%</w:t>
            </w:r>
          </w:p>
        </w:tc>
      </w:tr>
      <w:tr w:rsidR="00D24128" w:rsidRPr="004F52B8" w:rsidTr="0029330D">
        <w:tc>
          <w:tcPr>
            <w:tcW w:w="3070" w:type="dxa"/>
          </w:tcPr>
          <w:p w:rsidR="00D24128" w:rsidRPr="004F52B8" w:rsidRDefault="00D24128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 w:rsidRPr="004F52B8">
              <w:rPr>
                <w:rFonts w:ascii="Book Antiqua" w:hAnsi="Book Antiqua"/>
              </w:rPr>
              <w:lastRenderedPageBreak/>
              <w:t>Czy respektowane jest prawo autorskie i własność intelektualna?</w:t>
            </w:r>
          </w:p>
        </w:tc>
        <w:tc>
          <w:tcPr>
            <w:tcW w:w="3071" w:type="dxa"/>
          </w:tcPr>
          <w:p w:rsidR="00D24128" w:rsidRDefault="00D24128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Tak </w:t>
            </w:r>
            <w:r w:rsidR="008C3D84">
              <w:rPr>
                <w:rFonts w:ascii="Book Antiqua" w:hAnsi="Book Antiqua"/>
              </w:rPr>
              <w:t>–</w:t>
            </w:r>
            <w:r>
              <w:rPr>
                <w:rFonts w:ascii="Book Antiqua" w:hAnsi="Book Antiqua"/>
              </w:rPr>
              <w:t xml:space="preserve"> 5</w:t>
            </w:r>
          </w:p>
          <w:p w:rsidR="008C3D84" w:rsidRPr="004F52B8" w:rsidRDefault="008C3D84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en-US"/>
              </w:rPr>
              <w:t>Trudno powiedzieć -1</w:t>
            </w:r>
          </w:p>
        </w:tc>
        <w:tc>
          <w:tcPr>
            <w:tcW w:w="3071" w:type="dxa"/>
          </w:tcPr>
          <w:p w:rsidR="00D24128" w:rsidRDefault="007C4FCD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Tak – 83,3</w:t>
            </w:r>
            <w:r w:rsidR="00D24128">
              <w:rPr>
                <w:rFonts w:ascii="Book Antiqua" w:hAnsi="Book Antiqua"/>
              </w:rPr>
              <w:t>%</w:t>
            </w:r>
          </w:p>
          <w:p w:rsidR="007C4FCD" w:rsidRPr="004F52B8" w:rsidRDefault="007C4FCD" w:rsidP="0029330D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Trudno powiedzieć – 16,7%</w:t>
            </w:r>
          </w:p>
        </w:tc>
      </w:tr>
    </w:tbl>
    <w:p w:rsidR="00D24128" w:rsidRDefault="00D24128" w:rsidP="00D24128">
      <w:pPr>
        <w:spacing w:after="120"/>
        <w:jc w:val="both"/>
        <w:rPr>
          <w:rFonts w:ascii="Book Antiqua" w:hAnsi="Book Antiqua"/>
        </w:rPr>
      </w:pPr>
    </w:p>
    <w:p w:rsidR="00D24128" w:rsidRDefault="00D24128" w:rsidP="00D24128">
      <w:pPr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Ankietowani zgłosili następujące uwagi dotyczące prac dyplomowych:</w:t>
      </w:r>
    </w:p>
    <w:p w:rsidR="00D24128" w:rsidRPr="00E8724A" w:rsidRDefault="00D24128" w:rsidP="00D24128">
      <w:pPr>
        <w:spacing w:after="120"/>
        <w:jc w:val="both"/>
        <w:rPr>
          <w:rFonts w:ascii="Book Antiqua" w:hAnsi="Book Antiqua" w:cs="Book Antiqua"/>
          <w:b/>
          <w:lang w:eastAsia="en-US"/>
        </w:rPr>
      </w:pPr>
      <w:r w:rsidRPr="00E8724A">
        <w:rPr>
          <w:rFonts w:ascii="Book Antiqua" w:hAnsi="Book Antiqua" w:cs="Book Antiqua"/>
          <w:b/>
          <w:lang w:eastAsia="en-US"/>
        </w:rPr>
        <w:t>Na studiach pierwszego stopnia:</w:t>
      </w:r>
    </w:p>
    <w:p w:rsidR="00DB23F8" w:rsidRPr="00DB23F8" w:rsidRDefault="00DB23F8" w:rsidP="00D24128">
      <w:pPr>
        <w:numPr>
          <w:ilvl w:val="0"/>
          <w:numId w:val="1"/>
        </w:numPr>
        <w:spacing w:after="120"/>
        <w:jc w:val="both"/>
        <w:rPr>
          <w:rFonts w:ascii="Book Antiqua" w:eastAsia="Book Antiqua" w:hAnsi="Book Antiqua" w:cs="Book Antiqua"/>
          <w:lang w:eastAsia="en-US"/>
        </w:rPr>
      </w:pPr>
      <w:r>
        <w:rPr>
          <w:rFonts w:ascii="Book Antiqua" w:hAnsi="Book Antiqua"/>
        </w:rPr>
        <w:t>Wersje bez gruntownych poprawek promotora są rzadkością.</w:t>
      </w:r>
    </w:p>
    <w:p w:rsidR="00DB23F8" w:rsidRPr="00DB23F8" w:rsidRDefault="00DB23F8" w:rsidP="00D24128">
      <w:pPr>
        <w:numPr>
          <w:ilvl w:val="0"/>
          <w:numId w:val="1"/>
        </w:numPr>
        <w:spacing w:after="120"/>
        <w:jc w:val="both"/>
        <w:rPr>
          <w:rFonts w:ascii="Book Antiqua" w:eastAsia="Book Antiqua" w:hAnsi="Book Antiqua" w:cs="Book Antiqua"/>
          <w:lang w:eastAsia="en-US"/>
        </w:rPr>
      </w:pPr>
      <w:r>
        <w:rPr>
          <w:rFonts w:ascii="Book Antiqua" w:hAnsi="Book Antiqua"/>
        </w:rPr>
        <w:t>Prace powstają przy nieustającej pomocy i indywidualnej pracy ze studentem.</w:t>
      </w:r>
    </w:p>
    <w:p w:rsidR="00DB23F8" w:rsidRPr="008C3D84" w:rsidRDefault="00DB23F8" w:rsidP="00D24128">
      <w:pPr>
        <w:numPr>
          <w:ilvl w:val="0"/>
          <w:numId w:val="1"/>
        </w:numPr>
        <w:spacing w:after="120"/>
        <w:jc w:val="both"/>
        <w:rPr>
          <w:rFonts w:ascii="Book Antiqua" w:eastAsia="Book Antiqua" w:hAnsi="Book Antiqua" w:cs="Book Antiqua"/>
          <w:lang w:eastAsia="en-US"/>
        </w:rPr>
      </w:pPr>
      <w:r>
        <w:rPr>
          <w:rFonts w:ascii="Book Antiqua" w:hAnsi="Book Antiqua"/>
        </w:rPr>
        <w:t>Studenci raczej oczekują podania bibliografii przez promotora</w:t>
      </w:r>
    </w:p>
    <w:p w:rsidR="008C3D84" w:rsidRPr="00DB23F8" w:rsidRDefault="008C3D84" w:rsidP="00D24128">
      <w:pPr>
        <w:numPr>
          <w:ilvl w:val="0"/>
          <w:numId w:val="1"/>
        </w:numPr>
        <w:spacing w:after="120"/>
        <w:jc w:val="both"/>
        <w:rPr>
          <w:rFonts w:ascii="Book Antiqua" w:eastAsia="Book Antiqua" w:hAnsi="Book Antiqua" w:cs="Book Antiqua"/>
          <w:lang w:eastAsia="en-US"/>
        </w:rPr>
      </w:pPr>
      <w:r w:rsidRPr="008C3D84">
        <w:t>Tematy są nowym ujęciem problematyki aksjologicznej wyeksponowanej w tezie badawczej</w:t>
      </w:r>
      <w:r>
        <w:t>.</w:t>
      </w:r>
    </w:p>
    <w:p w:rsidR="00DB23F8" w:rsidRDefault="00DB23F8" w:rsidP="00D24128">
      <w:pPr>
        <w:spacing w:after="120"/>
        <w:jc w:val="both"/>
        <w:rPr>
          <w:rFonts w:ascii="Book Antiqua" w:hAnsi="Book Antiqua"/>
        </w:rPr>
      </w:pPr>
    </w:p>
    <w:p w:rsidR="00DB23F8" w:rsidRDefault="00DB23F8" w:rsidP="00D24128">
      <w:pPr>
        <w:spacing w:after="120"/>
        <w:jc w:val="both"/>
        <w:rPr>
          <w:rFonts w:ascii="Book Antiqua" w:hAnsi="Book Antiqua"/>
        </w:rPr>
      </w:pPr>
    </w:p>
    <w:p w:rsidR="00D24128" w:rsidRPr="00E8724A" w:rsidRDefault="00D24128" w:rsidP="00D24128">
      <w:pPr>
        <w:spacing w:after="120"/>
        <w:jc w:val="both"/>
        <w:rPr>
          <w:rFonts w:ascii="Book Antiqua" w:hAnsi="Book Antiqua"/>
          <w:b/>
        </w:rPr>
      </w:pPr>
      <w:r w:rsidRPr="00E8724A">
        <w:rPr>
          <w:rFonts w:ascii="Book Antiqua" w:hAnsi="Book Antiqua"/>
          <w:b/>
        </w:rPr>
        <w:t>Na studiach drugiego stopnia:</w:t>
      </w:r>
    </w:p>
    <w:p w:rsidR="00D24128" w:rsidRPr="008C3D84" w:rsidRDefault="008C3D84" w:rsidP="008C3D84">
      <w:pPr>
        <w:pStyle w:val="Akapitzlist"/>
        <w:numPr>
          <w:ilvl w:val="0"/>
          <w:numId w:val="7"/>
        </w:numPr>
        <w:spacing w:after="120"/>
        <w:jc w:val="both"/>
        <w:rPr>
          <w:rFonts w:ascii="Book Antiqua" w:hAnsi="Book Antiqua"/>
        </w:rPr>
      </w:pPr>
      <w:r w:rsidRPr="008C3D84">
        <w:rPr>
          <w:rFonts w:ascii="Book Antiqua" w:hAnsi="Book Antiqua"/>
        </w:rPr>
        <w:t>Strukturalnie przygotowywane rozprawy wpisują się we wzorzec tego gatunku piśmiennictwa naukowego.</w:t>
      </w:r>
    </w:p>
    <w:p w:rsidR="00D24128" w:rsidRDefault="00D24128" w:rsidP="00D24128">
      <w:pPr>
        <w:spacing w:after="120"/>
        <w:jc w:val="both"/>
        <w:rPr>
          <w:rFonts w:ascii="Book Antiqua" w:hAnsi="Book Antiqua"/>
          <w:b/>
        </w:rPr>
      </w:pPr>
    </w:p>
    <w:p w:rsidR="00D24128" w:rsidRDefault="00D24128" w:rsidP="00D24128">
      <w:pPr>
        <w:spacing w:after="120"/>
        <w:jc w:val="both"/>
        <w:rPr>
          <w:rFonts w:ascii="Book Antiqua" w:hAnsi="Book Antiqua"/>
        </w:rPr>
      </w:pPr>
    </w:p>
    <w:p w:rsidR="00D24128" w:rsidRDefault="00D24128" w:rsidP="00D24128">
      <w:pPr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Powyższy raport zostanie przedstawiony na najbliższym posiedzeniu Rady Naukowej Instytutu </w:t>
      </w:r>
      <w:r w:rsidR="008C3D84">
        <w:rPr>
          <w:rFonts w:ascii="Book Antiqua" w:hAnsi="Book Antiqua"/>
        </w:rPr>
        <w:t>Polonistyki i Logopedii</w:t>
      </w:r>
      <w:r>
        <w:rPr>
          <w:rFonts w:ascii="Book Antiqua" w:hAnsi="Book Antiqua"/>
        </w:rPr>
        <w:t xml:space="preserve">. </w:t>
      </w:r>
    </w:p>
    <w:p w:rsidR="00D24128" w:rsidRDefault="00D24128" w:rsidP="00D24128">
      <w:pPr>
        <w:spacing w:after="120"/>
        <w:jc w:val="both"/>
        <w:rPr>
          <w:rFonts w:ascii="Book Antiqua" w:hAnsi="Book Antiqua"/>
        </w:rPr>
      </w:pPr>
    </w:p>
    <w:p w:rsidR="00D24128" w:rsidRDefault="00D24128" w:rsidP="00D24128">
      <w:pPr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Raport został przygotowany przez członków Kierunkowego zespołu </w:t>
      </w:r>
      <w:proofErr w:type="gramStart"/>
      <w:r>
        <w:rPr>
          <w:rFonts w:ascii="Book Antiqua" w:hAnsi="Book Antiqua"/>
        </w:rPr>
        <w:t>zapewniania jakości</w:t>
      </w:r>
      <w:proofErr w:type="gramEnd"/>
      <w:r>
        <w:rPr>
          <w:rFonts w:ascii="Book Antiqua" w:hAnsi="Book Antiqua"/>
        </w:rPr>
        <w:t xml:space="preserve"> kształcenia na kierunku filologia polska w składzie: dr hab. Joanna Chłosta-Zielonka, prof. UWM, dr hab. Iwona Kosek, prof. UWM, dr hab. Iwona Maciejewska, dr Magdalena </w:t>
      </w:r>
      <w:proofErr w:type="spellStart"/>
      <w:r>
        <w:rPr>
          <w:rFonts w:ascii="Book Antiqua" w:hAnsi="Book Antiqua"/>
        </w:rPr>
        <w:t>Osowicka-Kondratowicz</w:t>
      </w:r>
      <w:proofErr w:type="spellEnd"/>
      <w:r>
        <w:rPr>
          <w:rFonts w:ascii="Book Antiqua" w:hAnsi="Book Antiqua"/>
        </w:rPr>
        <w:t xml:space="preserve">, dr hab. Mariusz Rutkowski, prof. UWM, </w:t>
      </w:r>
    </w:p>
    <w:p w:rsidR="00D24128" w:rsidRPr="007E7D3D" w:rsidRDefault="00D24128" w:rsidP="00D24128">
      <w:pPr>
        <w:jc w:val="both"/>
      </w:pPr>
    </w:p>
    <w:p w:rsidR="00514337" w:rsidRPr="00514337" w:rsidRDefault="00514337">
      <w:pPr>
        <w:rPr>
          <w:sz w:val="40"/>
          <w:szCs w:val="40"/>
        </w:rPr>
      </w:pPr>
    </w:p>
    <w:sectPr w:rsidR="00514337" w:rsidRPr="00514337" w:rsidSect="00904694">
      <w:pgSz w:w="11906" w:h="16838"/>
      <w:pgMar w:top="719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lassicEF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2C0"/>
    <w:multiLevelType w:val="hybridMultilevel"/>
    <w:tmpl w:val="BE86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76BB1"/>
    <w:multiLevelType w:val="hybridMultilevel"/>
    <w:tmpl w:val="4856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D0084"/>
    <w:multiLevelType w:val="hybridMultilevel"/>
    <w:tmpl w:val="DDE8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D3CFE"/>
    <w:multiLevelType w:val="hybridMultilevel"/>
    <w:tmpl w:val="34866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A60A2"/>
    <w:multiLevelType w:val="hybridMultilevel"/>
    <w:tmpl w:val="EC145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F6A78"/>
    <w:multiLevelType w:val="hybridMultilevel"/>
    <w:tmpl w:val="9196C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4597A"/>
    <w:multiLevelType w:val="hybridMultilevel"/>
    <w:tmpl w:val="BA806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AE32CF"/>
    <w:multiLevelType w:val="hybridMultilevel"/>
    <w:tmpl w:val="BE80A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C4"/>
    <w:rsid w:val="00254675"/>
    <w:rsid w:val="00273688"/>
    <w:rsid w:val="00514337"/>
    <w:rsid w:val="00574166"/>
    <w:rsid w:val="007C4FCD"/>
    <w:rsid w:val="008C3D84"/>
    <w:rsid w:val="00A87AB4"/>
    <w:rsid w:val="00B72CF2"/>
    <w:rsid w:val="00C55885"/>
    <w:rsid w:val="00D24128"/>
    <w:rsid w:val="00DB23F8"/>
    <w:rsid w:val="00E40DC4"/>
    <w:rsid w:val="00E8724A"/>
    <w:rsid w:val="00EC181A"/>
    <w:rsid w:val="00F07002"/>
    <w:rsid w:val="00FA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5023-39C5-4776-AC24-7B27ACDC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1161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7</cp:revision>
  <dcterms:created xsi:type="dcterms:W3CDTF">2016-03-03T17:20:00Z</dcterms:created>
  <dcterms:modified xsi:type="dcterms:W3CDTF">2016-03-06T10:46:00Z</dcterms:modified>
</cp:coreProperties>
</file>